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C218" w14:textId="799CCF43" w:rsidR="00E06A45" w:rsidRPr="00E06A45" w:rsidRDefault="007606CA" w:rsidP="007606CA">
      <w:pPr>
        <w:spacing w:after="0"/>
        <w:ind w:left="426"/>
        <w:jc w:val="center"/>
        <w:rPr>
          <w:rFonts w:ascii="Times New Roman" w:hAnsi="Times New Roman" w:cs="Times New Roman"/>
          <w:lang w:eastAsia="ar-SA"/>
        </w:rPr>
      </w:pPr>
      <w:r w:rsidRPr="00E06A45">
        <w:rPr>
          <w:rFonts w:ascii="Times New Roman" w:hAnsi="Times New Roman" w:cs="Times New Roman"/>
          <w:noProof/>
          <w:lang w:eastAsia="lv-LV"/>
        </w:rPr>
        <mc:AlternateContent>
          <mc:Choice Requires="wps">
            <w:drawing>
              <wp:anchor distT="0" distB="0" distL="114300" distR="114300" simplePos="0" relativeHeight="251660288" behindDoc="0" locked="0" layoutInCell="1" allowOverlap="1" wp14:anchorId="7A9754AE" wp14:editId="471710C6">
                <wp:simplePos x="0" y="0"/>
                <wp:positionH relativeFrom="column">
                  <wp:posOffset>930861</wp:posOffset>
                </wp:positionH>
                <wp:positionV relativeFrom="paragraph">
                  <wp:posOffset>848409</wp:posOffset>
                </wp:positionV>
                <wp:extent cx="4057650" cy="6381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638175"/>
                        </a:xfrm>
                        <a:prstGeom prst="rect">
                          <a:avLst/>
                        </a:prstGeom>
                        <a:noFill/>
                        <a:ln>
                          <a:noFill/>
                        </a:ln>
                      </wps:spPr>
                      <wps:txbx>
                        <w:txbxContent>
                          <w:p w14:paraId="4F77E889" w14:textId="77777777" w:rsidR="00D8738F" w:rsidRDefault="00D8738F" w:rsidP="00E06A45">
                            <w:pPr>
                              <w:pStyle w:val="Nosaukums"/>
                            </w:pPr>
                            <w:r>
                              <w:t>JELGAVAS VALSTSPILSĒTAS PAŠVALDĪBA</w:t>
                            </w:r>
                          </w:p>
                          <w:p w14:paraId="4620BEE3" w14:textId="77777777" w:rsidR="00D8738F" w:rsidRDefault="00D8738F" w:rsidP="00E06A45">
                            <w:pPr>
                              <w:jc w:val="center"/>
                              <w:rPr>
                                <w:b/>
                                <w:bCs/>
                                <w:sz w:val="28"/>
                              </w:rPr>
                            </w:pPr>
                            <w:r>
                              <w:rPr>
                                <w:b/>
                                <w:bCs/>
                                <w:sz w:val="28"/>
                                <w:lang w:val="en-US"/>
                              </w:rPr>
                              <w:t>JELGAVAS M</w:t>
                            </w:r>
                            <w:r>
                              <w:rPr>
                                <w:b/>
                                <w:bCs/>
                                <w:sz w:val="28"/>
                              </w:rPr>
                              <w:t>ĀKSLAS SKOLA</w:t>
                            </w:r>
                          </w:p>
                          <w:p w14:paraId="7147F29D" w14:textId="77777777" w:rsidR="00D8738F" w:rsidRDefault="00D8738F" w:rsidP="00E06A45">
                            <w:pPr>
                              <w:jc w:val="center"/>
                              <w:rPr>
                                <w:b/>
                                <w:bCs/>
                                <w:sz w:val="28"/>
                              </w:rPr>
                            </w:pPr>
                          </w:p>
                          <w:p w14:paraId="70335D4E" w14:textId="77777777" w:rsidR="00D8738F" w:rsidRDefault="00D8738F" w:rsidP="00E06A45"/>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754AE" id="_x0000_t202" coordsize="21600,21600" o:spt="202" path="m,l,21600r21600,l21600,xe">
                <v:stroke joinstyle="miter"/>
                <v:path gradientshapeok="t" o:connecttype="rect"/>
              </v:shapetype>
              <v:shape id="Text Box 2" o:spid="_x0000_s1026" type="#_x0000_t202" style="position:absolute;left:0;text-align:left;margin-left:73.3pt;margin-top:66.8pt;width:319.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" filled="f" stroked="f">
                <v:textbox>
                  <w:txbxContent>
                    <w:p w14:paraId="4F77E889" w14:textId="77777777" w:rsidR="00D8738F" w:rsidRDefault="00D8738F" w:rsidP="00E06A45">
                      <w:pPr>
                        <w:pStyle w:val="Nosaukums"/>
                      </w:pPr>
                      <w:r>
                        <w:t>JELGAVAS VALSTSPILSĒTAS PAŠVALDĪBA</w:t>
                      </w:r>
                    </w:p>
                    <w:p w14:paraId="4620BEE3" w14:textId="77777777" w:rsidR="00D8738F" w:rsidRDefault="00D8738F" w:rsidP="00E06A45">
                      <w:pPr>
                        <w:jc w:val="center"/>
                        <w:rPr>
                          <w:b/>
                          <w:bCs/>
                          <w:sz w:val="28"/>
                        </w:rPr>
                      </w:pPr>
                      <w:r>
                        <w:rPr>
                          <w:b/>
                          <w:bCs/>
                          <w:sz w:val="28"/>
                          <w:lang w:val="en-US"/>
                        </w:rPr>
                        <w:t>JELGAVAS M</w:t>
                      </w:r>
                      <w:r>
                        <w:rPr>
                          <w:b/>
                          <w:bCs/>
                          <w:sz w:val="28"/>
                        </w:rPr>
                        <w:t>ĀKSLAS SKOLA</w:t>
                      </w:r>
                    </w:p>
                    <w:p w14:paraId="7147F29D" w14:textId="77777777" w:rsidR="00D8738F" w:rsidRDefault="00D8738F" w:rsidP="00E06A45">
                      <w:pPr>
                        <w:jc w:val="center"/>
                        <w:rPr>
                          <w:b/>
                          <w:bCs/>
                          <w:sz w:val="28"/>
                        </w:rPr>
                      </w:pPr>
                    </w:p>
                    <w:p w14:paraId="70335D4E" w14:textId="77777777" w:rsidR="00D8738F" w:rsidRDefault="00D8738F" w:rsidP="00E06A45"/>
                  </w:txbxContent>
                </v:textbox>
              </v:shape>
            </w:pict>
          </mc:Fallback>
        </mc:AlternateContent>
      </w:r>
      <w:r w:rsidRPr="00E06A45">
        <w:rPr>
          <w:rFonts w:ascii="Times New Roman" w:hAnsi="Times New Roman" w:cs="Times New Roman"/>
          <w:noProof/>
          <w:lang w:eastAsia="lv-LV"/>
        </w:rPr>
        <mc:AlternateContent>
          <mc:Choice Requires="wps">
            <w:drawing>
              <wp:anchor distT="0" distB="0" distL="114300" distR="114300" simplePos="0" relativeHeight="251658240" behindDoc="0" locked="0" layoutInCell="1" allowOverlap="1" wp14:anchorId="032DCF81" wp14:editId="0EC51210">
                <wp:simplePos x="0" y="0"/>
                <wp:positionH relativeFrom="column">
                  <wp:posOffset>1433537</wp:posOffset>
                </wp:positionH>
                <wp:positionV relativeFrom="paragraph">
                  <wp:posOffset>-26670</wp:posOffset>
                </wp:positionV>
                <wp:extent cx="3226777" cy="5810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677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B4A3" w14:textId="77777777" w:rsidR="00D8738F" w:rsidRDefault="00D8738F" w:rsidP="00E06A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DCF81" id="Text Box 5" o:spid="_x0000_s1027" type="#_x0000_t202" style="position:absolute;left:0;text-align:left;margin-left:112.9pt;margin-top:-2.1pt;width:254.1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" filled="f" stroked="f">
                <v:textbox>
                  <w:txbxContent>
                    <w:p w14:paraId="1797B4A3" w14:textId="77777777" w:rsidR="00D8738F" w:rsidRDefault="00D8738F" w:rsidP="00E06A45"/>
                  </w:txbxContent>
                </v:textbox>
              </v:shape>
            </w:pict>
          </mc:Fallback>
        </mc:AlternateContent>
      </w:r>
      <w:r w:rsidR="008F383D" w:rsidRPr="00E06A45">
        <w:rPr>
          <w:rFonts w:ascii="Times New Roman" w:hAnsi="Times New Roman" w:cs="Times New Roman"/>
          <w:noProof/>
          <w:lang w:eastAsia="lv-LV"/>
        </w:rPr>
        <mc:AlternateContent>
          <mc:Choice Requires="wps">
            <w:drawing>
              <wp:anchor distT="0" distB="0" distL="114300" distR="114300" simplePos="0" relativeHeight="251656192" behindDoc="0" locked="0" layoutInCell="1" allowOverlap="1" wp14:anchorId="0A13EC59" wp14:editId="44C4A653">
                <wp:simplePos x="0" y="0"/>
                <wp:positionH relativeFrom="column">
                  <wp:posOffset>2095500</wp:posOffset>
                </wp:positionH>
                <wp:positionV relativeFrom="paragraph">
                  <wp:posOffset>276224</wp:posOffset>
                </wp:positionV>
                <wp:extent cx="3295650" cy="695325"/>
                <wp:effectExtent l="0" t="0" r="0"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CB1D5" w14:textId="77777777" w:rsidR="00D8738F" w:rsidRDefault="00D8738F" w:rsidP="00127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3EC59" id="Tekstlodziņš 6" o:spid="_x0000_s1028" type="#_x0000_t202" style="position:absolute;left:0;text-align:left;margin-left:165pt;margin-top:21.75pt;width:259.5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" filled="f" stroked="f">
                <v:textbox>
                  <w:txbxContent>
                    <w:p w14:paraId="346CB1D5" w14:textId="77777777" w:rsidR="00D8738F" w:rsidRDefault="00D8738F" w:rsidP="00127925"/>
                  </w:txbxContent>
                </v:textbox>
              </v:shape>
            </w:pict>
          </mc:Fallback>
        </mc:AlternateContent>
      </w:r>
      <w:r w:rsidR="00E06A45" w:rsidRPr="00E06A45">
        <w:rPr>
          <w:rFonts w:ascii="Times New Roman" w:hAnsi="Times New Roman" w:cs="Times New Roman"/>
          <w:b/>
          <w:noProof/>
          <w:lang w:eastAsia="lv-LV"/>
        </w:rPr>
        <w:drawing>
          <wp:inline distT="0" distB="0" distL="0" distR="0" wp14:anchorId="68F02688" wp14:editId="60031CA6">
            <wp:extent cx="723900" cy="866775"/>
            <wp:effectExtent l="0" t="0" r="0"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erbs_bw-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14:paraId="4327141F" w14:textId="77777777" w:rsidR="00E06A45" w:rsidRPr="00E06A45" w:rsidRDefault="00E06A45" w:rsidP="00E06A45">
      <w:pPr>
        <w:spacing w:after="0"/>
        <w:rPr>
          <w:rFonts w:ascii="Times New Roman" w:hAnsi="Times New Roman" w:cs="Times New Roman"/>
          <w:b/>
          <w:noProof/>
        </w:rPr>
      </w:pPr>
    </w:p>
    <w:p w14:paraId="4D3BB769" w14:textId="77777777" w:rsidR="00E06A45" w:rsidRPr="00E06A45" w:rsidRDefault="00E06A45" w:rsidP="00E06A45">
      <w:pPr>
        <w:pStyle w:val="Apakvirsraksts"/>
        <w:spacing w:after="0"/>
        <w:rPr>
          <w:rFonts w:ascii="Times New Roman" w:hAnsi="Times New Roman" w:cs="Times New Roman"/>
          <w:lang w:eastAsia="en-US"/>
        </w:rPr>
      </w:pPr>
    </w:p>
    <w:p w14:paraId="06F8224C" w14:textId="77777777" w:rsidR="00E06A45" w:rsidRPr="00E06A45" w:rsidRDefault="00E06A45" w:rsidP="00E06A45">
      <w:pPr>
        <w:spacing w:after="0"/>
        <w:jc w:val="center"/>
        <w:rPr>
          <w:rFonts w:ascii="Times New Roman" w:hAnsi="Times New Roman" w:cs="Times New Roman"/>
          <w:sz w:val="20"/>
          <w:lang w:eastAsia="ar-SA"/>
        </w:rPr>
      </w:pPr>
      <w:r w:rsidRPr="00E06A45">
        <w:rPr>
          <w:rFonts w:ascii="Times New Roman" w:hAnsi="Times New Roman" w:cs="Times New Roman"/>
          <w:sz w:val="20"/>
        </w:rPr>
        <w:t>_____________________________________________________________________________</w:t>
      </w:r>
    </w:p>
    <w:p w14:paraId="78486757" w14:textId="77777777" w:rsidR="00E06A45" w:rsidRPr="00E06A45" w:rsidRDefault="00E06A45" w:rsidP="00E06A45">
      <w:pPr>
        <w:spacing w:after="0"/>
        <w:ind w:hanging="1080"/>
        <w:jc w:val="center"/>
        <w:rPr>
          <w:rFonts w:ascii="Times New Roman" w:hAnsi="Times New Roman" w:cs="Times New Roman"/>
        </w:rPr>
      </w:pPr>
      <w:r w:rsidRPr="00E06A45">
        <w:rPr>
          <w:rFonts w:ascii="Times New Roman" w:hAnsi="Times New Roman" w:cs="Times New Roman"/>
        </w:rPr>
        <w:t xml:space="preserve">                     Reģ. Nr. 2875902360; Mazajā ceļā 2, Jelgavā, LV–3001; tālrunis 63023768, 63080181, </w:t>
      </w:r>
    </w:p>
    <w:p w14:paraId="0CB17B7B" w14:textId="77777777" w:rsidR="00E06A45" w:rsidRPr="00E06A45" w:rsidRDefault="00E06A45" w:rsidP="00E06A45">
      <w:pPr>
        <w:spacing w:after="0"/>
        <w:ind w:hanging="1080"/>
        <w:jc w:val="center"/>
        <w:rPr>
          <w:rFonts w:ascii="Times New Roman" w:hAnsi="Times New Roman" w:cs="Times New Roman"/>
        </w:rPr>
      </w:pPr>
      <w:r w:rsidRPr="00E06A45">
        <w:rPr>
          <w:rFonts w:ascii="Times New Roman" w:hAnsi="Times New Roman" w:cs="Times New Roman"/>
        </w:rPr>
        <w:t xml:space="preserve">e-pasts: </w:t>
      </w:r>
      <w:hyperlink r:id="rId9" w:history="1">
        <w:r w:rsidRPr="00E06A45">
          <w:rPr>
            <w:rStyle w:val="Hipersaite"/>
            <w:rFonts w:ascii="Times New Roman" w:hAnsi="Times New Roman" w:cs="Times New Roman"/>
          </w:rPr>
          <w:t>makslas@izglitiba.jelgava.lv</w:t>
        </w:r>
      </w:hyperlink>
    </w:p>
    <w:p w14:paraId="0FDACF5D" w14:textId="77777777" w:rsidR="00127925" w:rsidRPr="002F5C90" w:rsidRDefault="00127925" w:rsidP="007606CA">
      <w:pPr>
        <w:pStyle w:val="Nosaukums"/>
        <w:ind w:right="-284"/>
        <w:jc w:val="right"/>
        <w:rPr>
          <w:sz w:val="22"/>
          <w:szCs w:val="22"/>
          <w:lang w:val="lv-LV"/>
        </w:rPr>
      </w:pPr>
    </w:p>
    <w:p w14:paraId="5851E6AB" w14:textId="77777777" w:rsidR="00127925" w:rsidRPr="00DE6EC2" w:rsidRDefault="00531EEC" w:rsidP="007606CA">
      <w:pPr>
        <w:pStyle w:val="Nosaukums"/>
        <w:ind w:right="-284"/>
        <w:jc w:val="right"/>
        <w:rPr>
          <w:sz w:val="22"/>
          <w:szCs w:val="22"/>
          <w:lang w:val="lv-LV"/>
        </w:rPr>
      </w:pPr>
      <w:r w:rsidRPr="00DE6EC2">
        <w:rPr>
          <w:sz w:val="22"/>
          <w:szCs w:val="22"/>
          <w:lang w:val="lv-LV"/>
        </w:rPr>
        <w:t>APSTIPRINĀTS</w:t>
      </w:r>
      <w:r w:rsidR="00CE42B3" w:rsidRPr="00DE6EC2">
        <w:rPr>
          <w:sz w:val="22"/>
          <w:szCs w:val="22"/>
          <w:lang w:val="lv-LV"/>
        </w:rPr>
        <w:t xml:space="preserve"> </w:t>
      </w:r>
    </w:p>
    <w:p w14:paraId="590B1DB0" w14:textId="77777777" w:rsidR="00127925" w:rsidRPr="00DE6EC2" w:rsidRDefault="00531EEC" w:rsidP="007606CA">
      <w:pPr>
        <w:pStyle w:val="Nosaukums"/>
        <w:ind w:right="-284"/>
        <w:jc w:val="right"/>
        <w:rPr>
          <w:sz w:val="22"/>
          <w:szCs w:val="22"/>
          <w:lang w:val="lv-LV"/>
        </w:rPr>
      </w:pPr>
      <w:r w:rsidRPr="00DE6EC2">
        <w:rPr>
          <w:sz w:val="22"/>
          <w:szCs w:val="22"/>
          <w:lang w:val="lv-LV"/>
        </w:rPr>
        <w:t xml:space="preserve"> </w:t>
      </w:r>
      <w:r w:rsidR="00F11246" w:rsidRPr="00DE6EC2">
        <w:rPr>
          <w:sz w:val="22"/>
          <w:szCs w:val="22"/>
          <w:lang w:val="lv-LV"/>
        </w:rPr>
        <w:t>a</w:t>
      </w:r>
      <w:r w:rsidRPr="00DE6EC2">
        <w:rPr>
          <w:sz w:val="22"/>
          <w:szCs w:val="22"/>
          <w:lang w:val="lv-LV"/>
        </w:rPr>
        <w:t xml:space="preserve">r </w:t>
      </w:r>
      <w:r w:rsidR="00127925" w:rsidRPr="00DE6EC2">
        <w:rPr>
          <w:sz w:val="22"/>
          <w:szCs w:val="22"/>
          <w:lang w:val="lv-LV"/>
        </w:rPr>
        <w:t>Jelgavas Mākslas skolas direktore</w:t>
      </w:r>
      <w:r w:rsidR="00CE42B3" w:rsidRPr="00DE6EC2">
        <w:rPr>
          <w:sz w:val="22"/>
          <w:szCs w:val="22"/>
          <w:lang w:val="lv-LV"/>
        </w:rPr>
        <w:t>s</w:t>
      </w:r>
    </w:p>
    <w:p w14:paraId="1A7ED48A" w14:textId="0C48A63A" w:rsidR="00127925" w:rsidRPr="00DE6EC2" w:rsidRDefault="000F29CF" w:rsidP="007606CA">
      <w:pPr>
        <w:pStyle w:val="Nosaukums"/>
        <w:ind w:right="-284"/>
        <w:rPr>
          <w:sz w:val="22"/>
          <w:szCs w:val="22"/>
          <w:lang w:val="lv-LV"/>
        </w:rPr>
      </w:pPr>
      <w:r w:rsidRPr="00DE6EC2">
        <w:rPr>
          <w:sz w:val="22"/>
          <w:szCs w:val="22"/>
          <w:lang w:val="lv-LV"/>
        </w:rPr>
        <w:t xml:space="preserve">                                    </w:t>
      </w:r>
      <w:r w:rsidR="009B3393" w:rsidRPr="00DE6EC2">
        <w:rPr>
          <w:sz w:val="22"/>
          <w:szCs w:val="22"/>
          <w:lang w:val="lv-LV"/>
        </w:rPr>
        <w:t xml:space="preserve">                        </w:t>
      </w:r>
      <w:r w:rsidR="001B6802" w:rsidRPr="00DE6EC2">
        <w:rPr>
          <w:sz w:val="22"/>
          <w:szCs w:val="22"/>
          <w:lang w:val="lv-LV"/>
        </w:rPr>
        <w:t xml:space="preserve">                      </w:t>
      </w:r>
      <w:r w:rsidR="00DE6EC2">
        <w:rPr>
          <w:sz w:val="22"/>
          <w:szCs w:val="22"/>
          <w:lang w:val="lv-LV"/>
        </w:rPr>
        <w:t xml:space="preserve">                       </w:t>
      </w:r>
      <w:r w:rsidR="007606CA">
        <w:rPr>
          <w:sz w:val="22"/>
          <w:szCs w:val="22"/>
          <w:lang w:val="lv-LV"/>
        </w:rPr>
        <w:t>18</w:t>
      </w:r>
      <w:r w:rsidR="009B3393" w:rsidRPr="00DE6EC2">
        <w:rPr>
          <w:sz w:val="22"/>
          <w:szCs w:val="22"/>
          <w:lang w:val="lv-LV"/>
        </w:rPr>
        <w:t>.</w:t>
      </w:r>
      <w:r w:rsidR="0005048A" w:rsidRPr="00DE6EC2">
        <w:rPr>
          <w:sz w:val="22"/>
          <w:szCs w:val="22"/>
          <w:lang w:val="lv-LV"/>
        </w:rPr>
        <w:t>0</w:t>
      </w:r>
      <w:r w:rsidR="007606CA">
        <w:rPr>
          <w:sz w:val="22"/>
          <w:szCs w:val="22"/>
          <w:lang w:val="lv-LV"/>
        </w:rPr>
        <w:t>5</w:t>
      </w:r>
      <w:r w:rsidR="0005048A" w:rsidRPr="00DE6EC2">
        <w:rPr>
          <w:sz w:val="22"/>
          <w:szCs w:val="22"/>
          <w:lang w:val="lv-LV"/>
        </w:rPr>
        <w:t>.</w:t>
      </w:r>
      <w:r w:rsidR="009B3393" w:rsidRPr="00DE6EC2">
        <w:rPr>
          <w:sz w:val="22"/>
          <w:szCs w:val="22"/>
          <w:lang w:val="lv-LV"/>
        </w:rPr>
        <w:t>202</w:t>
      </w:r>
      <w:r w:rsidR="007606CA">
        <w:rPr>
          <w:sz w:val="22"/>
          <w:szCs w:val="22"/>
          <w:lang w:val="lv-LV"/>
        </w:rPr>
        <w:t>6</w:t>
      </w:r>
      <w:r w:rsidR="009B3393" w:rsidRPr="00DE6EC2">
        <w:rPr>
          <w:sz w:val="22"/>
          <w:szCs w:val="22"/>
          <w:lang w:val="lv-LV"/>
        </w:rPr>
        <w:t>.</w:t>
      </w:r>
      <w:r w:rsidR="00127925" w:rsidRPr="00DE6EC2">
        <w:rPr>
          <w:sz w:val="22"/>
          <w:szCs w:val="22"/>
          <w:lang w:val="lv-LV"/>
        </w:rPr>
        <w:t xml:space="preserve"> rīkojumu </w:t>
      </w:r>
      <w:r w:rsidR="007606CA">
        <w:rPr>
          <w:sz w:val="22"/>
          <w:szCs w:val="22"/>
          <w:lang w:val="lv-LV"/>
        </w:rPr>
        <w:t>JMS-1-9/26/16-1</w:t>
      </w:r>
    </w:p>
    <w:p w14:paraId="0EAC5F51" w14:textId="77777777" w:rsidR="00127925" w:rsidRPr="00DE6EC2" w:rsidRDefault="00127925" w:rsidP="007606CA">
      <w:pPr>
        <w:pStyle w:val="Nosaukums"/>
        <w:ind w:right="-284"/>
        <w:jc w:val="right"/>
        <w:rPr>
          <w:sz w:val="22"/>
          <w:szCs w:val="22"/>
        </w:rPr>
      </w:pPr>
    </w:p>
    <w:p w14:paraId="05D16E36" w14:textId="77777777" w:rsidR="00127925" w:rsidRDefault="00127925" w:rsidP="007606CA">
      <w:pPr>
        <w:pStyle w:val="Paraststmeklis"/>
        <w:spacing w:before="0" w:beforeAutospacing="0" w:after="0" w:afterAutospacing="0"/>
        <w:ind w:right="-284"/>
        <w:jc w:val="center"/>
        <w:rPr>
          <w:rStyle w:val="Izteiksmgs"/>
          <w:b w:val="0"/>
          <w:sz w:val="22"/>
          <w:szCs w:val="22"/>
        </w:rPr>
      </w:pPr>
      <w:r w:rsidRPr="00DE6EC2">
        <w:rPr>
          <w:rStyle w:val="Izteiksmgs"/>
          <w:b w:val="0"/>
          <w:sz w:val="22"/>
          <w:szCs w:val="22"/>
        </w:rPr>
        <w:t>Jelgavā</w:t>
      </w:r>
    </w:p>
    <w:p w14:paraId="74854F69" w14:textId="77777777" w:rsidR="007606CA" w:rsidRPr="00DE6EC2" w:rsidRDefault="007606CA" w:rsidP="007606CA">
      <w:pPr>
        <w:pStyle w:val="Paraststmeklis"/>
        <w:spacing w:before="0" w:beforeAutospacing="0" w:after="0" w:afterAutospacing="0"/>
        <w:ind w:right="-284"/>
        <w:jc w:val="center"/>
        <w:rPr>
          <w:rStyle w:val="Izteiksmgs"/>
          <w:b w:val="0"/>
          <w:bCs w:val="0"/>
          <w:sz w:val="22"/>
          <w:szCs w:val="22"/>
        </w:rPr>
      </w:pPr>
    </w:p>
    <w:p w14:paraId="3FD8FC39" w14:textId="14986F9A" w:rsidR="007606CA" w:rsidRDefault="00F37B49" w:rsidP="007606CA">
      <w:pPr>
        <w:shd w:val="clear" w:color="auto" w:fill="FFFFFF"/>
        <w:spacing w:line="240" w:lineRule="auto"/>
        <w:ind w:right="-284"/>
        <w:jc w:val="center"/>
        <w:rPr>
          <w:rStyle w:val="Izteiksmgs"/>
          <w:rFonts w:ascii="Times New Roman" w:hAnsi="Times New Roman" w:cs="Times New Roman"/>
          <w:b w:val="0"/>
        </w:rPr>
      </w:pPr>
      <w:r w:rsidRPr="00F37B49">
        <w:rPr>
          <w:rFonts w:ascii="Times New Roman" w:eastAsia="Times New Roman" w:hAnsi="Times New Roman" w:cs="Times New Roman"/>
          <w:b/>
          <w:bCs/>
          <w:sz w:val="24"/>
          <w:szCs w:val="24"/>
          <w:lang w:eastAsia="lv-LV"/>
        </w:rPr>
        <w:t>Noteikumi par izglītojamo mācību sasniegumu vērtēšanas kārtību profesionālās ievirzes izglītības programmā</w:t>
      </w:r>
      <w:r w:rsidR="000073FB">
        <w:rPr>
          <w:rFonts w:ascii="Times New Roman" w:eastAsia="Times New Roman" w:hAnsi="Times New Roman" w:cs="Times New Roman"/>
          <w:b/>
          <w:bCs/>
          <w:sz w:val="24"/>
          <w:szCs w:val="24"/>
          <w:lang w:eastAsia="lv-LV"/>
        </w:rPr>
        <w:t xml:space="preserve"> un pārcelšana nākamajā klasē un atskaitīšanas kārtība</w:t>
      </w:r>
      <w:r w:rsidR="00F044BD">
        <w:rPr>
          <w:rFonts w:ascii="Times New Roman" w:eastAsia="Times New Roman" w:hAnsi="Times New Roman" w:cs="Times New Roman"/>
          <w:b/>
          <w:bCs/>
          <w:sz w:val="24"/>
          <w:szCs w:val="24"/>
          <w:lang w:eastAsia="lv-LV"/>
        </w:rPr>
        <w:t>.</w:t>
      </w:r>
    </w:p>
    <w:p w14:paraId="4976C69D" w14:textId="5A1DAF3F" w:rsidR="006676B0" w:rsidRPr="00DE6EC2" w:rsidRDefault="006676B0" w:rsidP="007606CA">
      <w:pPr>
        <w:shd w:val="clear" w:color="auto" w:fill="FFFFFF"/>
        <w:spacing w:line="240" w:lineRule="auto"/>
        <w:ind w:right="-284"/>
        <w:jc w:val="right"/>
        <w:rPr>
          <w:rStyle w:val="Izteiksmgs"/>
          <w:rFonts w:ascii="Times New Roman" w:hAnsi="Times New Roman" w:cs="Times New Roman"/>
          <w:b w:val="0"/>
          <w:lang w:eastAsia="lv-LV"/>
        </w:rPr>
      </w:pPr>
      <w:r w:rsidRPr="00DE6EC2">
        <w:rPr>
          <w:rStyle w:val="Izteiksmgs"/>
          <w:rFonts w:ascii="Times New Roman" w:hAnsi="Times New Roman" w:cs="Times New Roman"/>
          <w:b w:val="0"/>
        </w:rPr>
        <w:t xml:space="preserve">Izdoti saskaņā ar </w:t>
      </w:r>
      <w:r w:rsidRPr="00DE6EC2">
        <w:rPr>
          <w:rStyle w:val="Izteiksmgs"/>
          <w:rFonts w:ascii="Times New Roman" w:hAnsi="Times New Roman" w:cs="Times New Roman"/>
          <w:b w:val="0"/>
          <w:lang w:eastAsia="lv-LV"/>
        </w:rPr>
        <w:t>Ministru kabineta noteikumi Nr</w:t>
      </w:r>
      <w:r w:rsidR="00F37B49" w:rsidRPr="00F37B49">
        <w:rPr>
          <w:rStyle w:val="Izteiksmgs"/>
          <w:rFonts w:ascii="Times New Roman" w:hAnsi="Times New Roman" w:cs="Times New Roman"/>
          <w:b w:val="0"/>
          <w:lang w:eastAsia="lv-LV"/>
        </w:rPr>
        <w:t>. 762</w:t>
      </w:r>
      <w:r w:rsidRPr="00DE6EC2">
        <w:rPr>
          <w:rStyle w:val="Izteiksmgs"/>
          <w:rFonts w:ascii="Times New Roman" w:hAnsi="Times New Roman" w:cs="Times New Roman"/>
          <w:b w:val="0"/>
          <w:lang w:eastAsia="lv-LV"/>
        </w:rPr>
        <w:br/>
      </w:r>
      <w:r w:rsidR="007606CA" w:rsidRPr="007606CA">
        <w:rPr>
          <w:rStyle w:val="Izteiksmgs"/>
          <w:rFonts w:ascii="Times New Roman" w:hAnsi="Times New Roman" w:cs="Times New Roman"/>
          <w:b w:val="0"/>
          <w:lang w:eastAsia="lv-LV"/>
        </w:rPr>
        <w:t>Rīgā 2023. gada 19. decembrī (prot. Nr. 62 18. §)</w:t>
      </w:r>
    </w:p>
    <w:p w14:paraId="1F12974C" w14:textId="4487FE08" w:rsidR="00F37B49" w:rsidRDefault="00F37B49" w:rsidP="006C2D22">
      <w:pPr>
        <w:spacing w:before="100" w:beforeAutospacing="1" w:after="100" w:afterAutospacing="1" w:line="240" w:lineRule="auto"/>
        <w:ind w:right="-284"/>
        <w:jc w:val="right"/>
        <w:rPr>
          <w:rStyle w:val="Izteiksmgs"/>
          <w:rFonts w:ascii="Times New Roman" w:hAnsi="Times New Roman" w:cs="Times New Roman"/>
          <w:b w:val="0"/>
        </w:rPr>
      </w:pPr>
      <w:r w:rsidRPr="00F37B49">
        <w:rPr>
          <w:rStyle w:val="Izteiksmgs"/>
          <w:rFonts w:ascii="Times New Roman" w:hAnsi="Times New Roman" w:cs="Times New Roman"/>
          <w:b w:val="0"/>
        </w:rPr>
        <w:t>“Noteikumi par valsts profesionālās ievirzes izglītības standartu mākslu jomā”, Profesionālās izglītības likuma 23. panta otro daļu, Izglītības likuma 14. panta 19. punktu., kā arī MK noteikumu Nr.220 “Noteikumi par uzņemšanas kārtību profesionālās izglītības programmās un atskaitīšanu no tām” III sadaļu.</w:t>
      </w:r>
      <w:r w:rsidR="006C2D22">
        <w:rPr>
          <w:rStyle w:val="Izteiksmgs"/>
          <w:rFonts w:ascii="Times New Roman" w:hAnsi="Times New Roman" w:cs="Times New Roman"/>
          <w:b w:val="0"/>
        </w:rPr>
        <w:t>(</w:t>
      </w:r>
      <w:r w:rsidR="006C2D22" w:rsidRPr="006C2D22">
        <w:t xml:space="preserve"> </w:t>
      </w:r>
      <w:r w:rsidR="006C2D22" w:rsidRPr="006C2D22">
        <w:rPr>
          <w:rStyle w:val="Izteiksmgs"/>
          <w:rFonts w:ascii="Times New Roman" w:hAnsi="Times New Roman" w:cs="Times New Roman"/>
          <w:b w:val="0"/>
        </w:rPr>
        <w:t>Rīgā 2023. gada 2. maijā (prot. Nr. 24 26. §)</w:t>
      </w:r>
      <w:r w:rsidR="006C2D22">
        <w:rPr>
          <w:rStyle w:val="Izteiksmgs"/>
          <w:rFonts w:ascii="Times New Roman" w:hAnsi="Times New Roman" w:cs="Times New Roman"/>
          <w:b w:val="0"/>
        </w:rPr>
        <w:t>).</w:t>
      </w:r>
    </w:p>
    <w:p w14:paraId="52057CDB" w14:textId="3793C7F5" w:rsidR="00F37B49" w:rsidRDefault="00127925" w:rsidP="007606CA">
      <w:pPr>
        <w:spacing w:before="100" w:beforeAutospacing="1" w:after="100" w:afterAutospacing="1" w:line="240" w:lineRule="auto"/>
        <w:ind w:right="-284"/>
        <w:jc w:val="center"/>
        <w:rPr>
          <w:rFonts w:ascii="Times New Roman" w:hAnsi="Times New Roman" w:cs="Times New Roman"/>
          <w:b/>
          <w:lang w:eastAsia="lv-LV"/>
        </w:rPr>
      </w:pPr>
      <w:r w:rsidRPr="00DE6EC2">
        <w:rPr>
          <w:rFonts w:ascii="Times New Roman" w:hAnsi="Times New Roman" w:cs="Times New Roman"/>
          <w:b/>
          <w:lang w:eastAsia="lv-LV"/>
        </w:rPr>
        <w:t>I</w:t>
      </w:r>
      <w:r w:rsidR="00CC0D99" w:rsidRPr="00DE6EC2">
        <w:rPr>
          <w:rFonts w:ascii="Times New Roman" w:hAnsi="Times New Roman" w:cs="Times New Roman"/>
          <w:b/>
          <w:lang w:eastAsia="lv-LV"/>
        </w:rPr>
        <w:t>.</w:t>
      </w:r>
      <w:r w:rsidR="00080090" w:rsidRPr="00DE6EC2">
        <w:rPr>
          <w:rFonts w:ascii="Times New Roman" w:hAnsi="Times New Roman" w:cs="Times New Roman"/>
          <w:b/>
          <w:lang w:eastAsia="lv-LV"/>
        </w:rPr>
        <w:t xml:space="preserve"> Vispārīgie noteikumi</w:t>
      </w:r>
    </w:p>
    <w:p w14:paraId="0D1943CD" w14:textId="3AFB7DA0" w:rsidR="00F37B49" w:rsidRPr="00DE6EC2" w:rsidRDefault="00F37B49" w:rsidP="00F37B49">
      <w:pPr>
        <w:spacing w:before="100" w:beforeAutospacing="1" w:after="0" w:line="240" w:lineRule="auto"/>
        <w:ind w:right="-908"/>
        <w:rPr>
          <w:rFonts w:ascii="Times New Roman" w:hAnsi="Times New Roman" w:cs="Times New Roman"/>
          <w:b/>
          <w:lang w:eastAsia="lv-LV"/>
        </w:rPr>
      </w:pPr>
      <w:r>
        <w:rPr>
          <w:rFonts w:ascii="Times New Roman" w:hAnsi="Times New Roman" w:cs="Times New Roman"/>
          <w:b/>
          <w:lang w:eastAsia="lv-LV"/>
        </w:rPr>
        <w:t xml:space="preserve">Noteikumu </w:t>
      </w:r>
      <w:r w:rsidR="007606CA">
        <w:rPr>
          <w:rFonts w:ascii="Times New Roman" w:hAnsi="Times New Roman" w:cs="Times New Roman"/>
          <w:b/>
          <w:lang w:eastAsia="lv-LV"/>
        </w:rPr>
        <w:t>mērķi</w:t>
      </w:r>
      <w:r>
        <w:rPr>
          <w:rFonts w:ascii="Times New Roman" w:hAnsi="Times New Roman" w:cs="Times New Roman"/>
          <w:b/>
          <w:lang w:eastAsia="lv-LV"/>
        </w:rPr>
        <w:t xml:space="preserve"> un saturs</w:t>
      </w:r>
    </w:p>
    <w:p w14:paraId="48FE80EF"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 Jelgavas Mākslas skolas (turpmāk </w:t>
      </w:r>
      <w:r>
        <w:rPr>
          <w:rFonts w:ascii="Times New Roman" w:eastAsia="Times New Roman" w:hAnsi="Times New Roman" w:cs="Times New Roman"/>
          <w:b/>
          <w:bCs/>
          <w:color w:val="000000"/>
          <w:lang w:eastAsia="lv-LV"/>
        </w:rPr>
        <w:t>izglītības iestāde</w:t>
      </w:r>
      <w:r>
        <w:rPr>
          <w:rFonts w:ascii="Times New Roman" w:eastAsia="Times New Roman" w:hAnsi="Times New Roman" w:cs="Times New Roman"/>
          <w:color w:val="000000"/>
          <w:lang w:eastAsia="lv-LV"/>
        </w:rPr>
        <w:t>) “Noteikumi par izglītojamo mācību sasniegumu</w:t>
      </w:r>
    </w:p>
    <w:p w14:paraId="66A529D6"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vērtēšanas kārtību profesionālās ievirzes izglītības programmā” (turpmāk </w:t>
      </w:r>
      <w:r>
        <w:rPr>
          <w:rFonts w:ascii="Times New Roman" w:eastAsia="Times New Roman" w:hAnsi="Times New Roman" w:cs="Times New Roman"/>
          <w:b/>
          <w:bCs/>
          <w:color w:val="000000"/>
          <w:lang w:eastAsia="lv-LV"/>
        </w:rPr>
        <w:t>noteikumi</w:t>
      </w:r>
      <w:r>
        <w:rPr>
          <w:rFonts w:ascii="Times New Roman" w:eastAsia="Times New Roman" w:hAnsi="Times New Roman" w:cs="Times New Roman"/>
          <w:color w:val="000000"/>
          <w:lang w:eastAsia="lv-LV"/>
        </w:rPr>
        <w:t>) nosaka, kā tiek</w:t>
      </w:r>
    </w:p>
    <w:p w14:paraId="6942EED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vērtētas un izglītības iestādes obligātajā dokumentācijā atspoguļotas izglītojamo zināšanas un prasmes</w:t>
      </w:r>
    </w:p>
    <w:p w14:paraId="47D2018E"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profesionālās ievirzes izglītības programmā „Vizuāli plastiskā māksla II” (kods 20V 211 011) un  „Vizuāli plastiskā māksla IV” (kods 30V 211 011).</w:t>
      </w:r>
    </w:p>
    <w:p w14:paraId="5E926EB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 Izglītojamo mācību sasniegumu vērtēšanā ievēro 19.12.2023. MK noteikumu Nr.762 “Noteikumi par</w:t>
      </w:r>
    </w:p>
    <w:p w14:paraId="32AD486E"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valsts profesionālās ievirzes izglītības standartu mākslu jomā”, Profesionālās izglītības likuma 23. panta</w:t>
      </w:r>
    </w:p>
    <w:p w14:paraId="3CC06C6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otro daļu, Izglītības likuma 14. panta 19. punktu, kā arī MK noteikumu Nr.220 “Noteikumi par</w:t>
      </w:r>
    </w:p>
    <w:p w14:paraId="3D0C1126"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uzņemšanas kārtību profesionālās izglītības programmās un atskaitīšanu no tām” III sadaļu.</w:t>
      </w:r>
    </w:p>
    <w:p w14:paraId="12FAB53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 Noteikumi nosaka:</w:t>
      </w:r>
    </w:p>
    <w:p w14:paraId="3706299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3.1. izglītojamo un viņu likumisko pārstāvju informēšanas kārtību;</w:t>
      </w:r>
    </w:p>
    <w:p w14:paraId="0275507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3.2. vērtējumu izteikšanas principus, veidus un izlikšanas metodiskos paņēmienus;</w:t>
      </w:r>
    </w:p>
    <w:p w14:paraId="699C557E"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3.3. pārbaudījumu veidus, apjomu un vērtējumu skaitu;</w:t>
      </w:r>
    </w:p>
    <w:p w14:paraId="2D88BD6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3.4. </w:t>
      </w:r>
      <w:proofErr w:type="spellStart"/>
      <w:r>
        <w:rPr>
          <w:rFonts w:ascii="Times New Roman" w:eastAsia="Times New Roman" w:hAnsi="Times New Roman" w:cs="Times New Roman"/>
          <w:color w:val="000000"/>
          <w:lang w:eastAsia="lv-LV"/>
        </w:rPr>
        <w:t>pēcpārbaudījumu</w:t>
      </w:r>
      <w:proofErr w:type="spellEnd"/>
      <w:r>
        <w:rPr>
          <w:rFonts w:ascii="Times New Roman" w:eastAsia="Times New Roman" w:hAnsi="Times New Roman" w:cs="Times New Roman"/>
          <w:color w:val="000000"/>
          <w:lang w:eastAsia="lv-LV"/>
        </w:rPr>
        <w:t xml:space="preserve"> norises kārtību;</w:t>
      </w:r>
    </w:p>
    <w:p w14:paraId="71D8231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3.5. </w:t>
      </w:r>
      <w:proofErr w:type="spellStart"/>
      <w:r>
        <w:rPr>
          <w:rFonts w:ascii="Times New Roman" w:eastAsia="Times New Roman" w:hAnsi="Times New Roman" w:cs="Times New Roman"/>
          <w:color w:val="000000"/>
          <w:lang w:eastAsia="lv-LV"/>
        </w:rPr>
        <w:t>formatīvās</w:t>
      </w:r>
      <w:proofErr w:type="spellEnd"/>
      <w:r>
        <w:rPr>
          <w:rFonts w:ascii="Times New Roman" w:eastAsia="Times New Roman" w:hAnsi="Times New Roman" w:cs="Times New Roman"/>
          <w:color w:val="000000"/>
          <w:lang w:eastAsia="lv-LV"/>
        </w:rPr>
        <w:t xml:space="preserve"> un </w:t>
      </w:r>
      <w:proofErr w:type="spellStart"/>
      <w:r>
        <w:rPr>
          <w:rFonts w:ascii="Times New Roman" w:eastAsia="Times New Roman" w:hAnsi="Times New Roman" w:cs="Times New Roman"/>
          <w:color w:val="000000"/>
          <w:lang w:eastAsia="lv-LV"/>
        </w:rPr>
        <w:t>summatīvās</w:t>
      </w:r>
      <w:proofErr w:type="spellEnd"/>
      <w:r>
        <w:rPr>
          <w:rFonts w:ascii="Times New Roman" w:eastAsia="Times New Roman" w:hAnsi="Times New Roman" w:cs="Times New Roman"/>
          <w:color w:val="000000"/>
          <w:lang w:eastAsia="lv-LV"/>
        </w:rPr>
        <w:t xml:space="preserve"> vērtēšanas apzīmējumu lietošanu;</w:t>
      </w:r>
    </w:p>
    <w:p w14:paraId="0BC6118E"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3.6. mācību sasnieguma vērtējumu uzlabošanas un apstrīdēšanas iespējas;</w:t>
      </w:r>
    </w:p>
    <w:p w14:paraId="489C281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3.7. izglītojamo mācību sasniegumu dokumentēšanu.</w:t>
      </w:r>
    </w:p>
    <w:p w14:paraId="29B9BF7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 Noteikumu mērķis ir sekmēt izglītojamo mācību sasniegumu vērtēšanas mērķu un uzdevumu</w:t>
      </w:r>
    </w:p>
    <w:p w14:paraId="55F3D16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sasniegšanu:</w:t>
      </w:r>
    </w:p>
    <w:p w14:paraId="05B683E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 sekmēt katra profesionālās ievirzes izglītības programmas izglītojamā nepieciešamo zināšanu,</w:t>
      </w:r>
    </w:p>
    <w:p w14:paraId="45EF73C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prasmju un iemaņu apguvi, veicot objektīvu, profesionālu uz vienlīdzības pamatiem balstītu</w:t>
      </w:r>
    </w:p>
    <w:p w14:paraId="0E38CBD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izglītojamā mācību sasniegumu raksturojumu;</w:t>
      </w:r>
    </w:p>
    <w:p w14:paraId="33EFF1CF" w14:textId="77777777" w:rsidR="00F37B49" w:rsidRDefault="00F37B49" w:rsidP="00F37B49">
      <w:pPr>
        <w:spacing w:after="0" w:line="240" w:lineRule="auto"/>
      </w:pPr>
      <w:r>
        <w:rPr>
          <w:rFonts w:ascii="Times New Roman" w:eastAsia="Times New Roman" w:hAnsi="Times New Roman" w:cs="Times New Roman"/>
          <w:color w:val="000000"/>
          <w:lang w:eastAsia="lv-LV"/>
        </w:rPr>
        <w:t>4.2. sekmēt izglītojamo atbildību par sasniedzamo rezultātu mācību procesā;</w:t>
      </w:r>
    </w:p>
    <w:p w14:paraId="171C66B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4.3. motivēt izglītojamos pilnveidot savus mācību sasniegumus;</w:t>
      </w:r>
    </w:p>
    <w:p w14:paraId="379D767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4.4. pēc vajadzības veikt mācību procesa korekciju izglītojamo mācību sasniegumu</w:t>
      </w:r>
    </w:p>
    <w:p w14:paraId="2ED7647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uzlabošanai;</w:t>
      </w:r>
    </w:p>
    <w:p w14:paraId="1836E96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4.5. veicināt sadarbību starp pedagogu, izglītojamo un vecākiem.</w:t>
      </w:r>
    </w:p>
    <w:p w14:paraId="0DA4CDA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 Vērtēšana ir mācību procesa sastāvdaļa, tāpēc veicama visā mācību gada laikā saskaņā ar izglītības</w:t>
      </w:r>
    </w:p>
    <w:p w14:paraId="0672C3E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iestādes mācību darba grafiku, ievērojot pamatprincipus, izvēloties piemērotākos vērtējuma veidus,</w:t>
      </w:r>
    </w:p>
    <w:p w14:paraId="7BD26A4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pārbaudes formas un izstrādājot vērtēšanas kritērijus atbilstoši profesionālās ievirzes izglītības</w:t>
      </w:r>
    </w:p>
    <w:p w14:paraId="52432AA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standartam mākslu jomā, izglītības programmai un mācību priekšmetu programmām.</w:t>
      </w:r>
    </w:p>
    <w:p w14:paraId="75C96B2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 Noteikumi ir saistoši izglītības iestādes vadībai, pedagogiem, izglītojamajiem un izglītojamo</w:t>
      </w:r>
    </w:p>
    <w:p w14:paraId="4B202FAD"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likumiskajiem pārstāvjiem (turpmāk </w:t>
      </w:r>
      <w:r>
        <w:rPr>
          <w:rFonts w:ascii="Times New Roman" w:eastAsia="Times New Roman" w:hAnsi="Times New Roman" w:cs="Times New Roman"/>
          <w:b/>
          <w:bCs/>
          <w:color w:val="000000"/>
          <w:lang w:eastAsia="lv-LV"/>
        </w:rPr>
        <w:t>vecāki</w:t>
      </w:r>
      <w:r>
        <w:rPr>
          <w:rFonts w:ascii="Times New Roman" w:eastAsia="Times New Roman" w:hAnsi="Times New Roman" w:cs="Times New Roman"/>
          <w:color w:val="000000"/>
          <w:lang w:eastAsia="lv-LV"/>
        </w:rPr>
        <w:t>).</w:t>
      </w:r>
    </w:p>
    <w:p w14:paraId="2CD1D365" w14:textId="77777777" w:rsidR="00F37B49" w:rsidRDefault="00F37B49" w:rsidP="00F37B49">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Izglītojamo un viņu likumisko pārstāvju informēšanas kārtība.</w:t>
      </w:r>
    </w:p>
    <w:p w14:paraId="08A7917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7. Pedagogi katra mācību gada sākumā iepazīstina izglītojamos ar vērtēšanas noteikumiem un kārtību.</w:t>
      </w:r>
    </w:p>
    <w:p w14:paraId="1F84A93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8. Vērtēšanas noteikumi ir pieejama izglītojamajiem, izglītojamā vecākiem un pedagogiem </w:t>
      </w:r>
      <w:proofErr w:type="spellStart"/>
      <w:r>
        <w:rPr>
          <w:rFonts w:ascii="Times New Roman" w:eastAsia="Times New Roman" w:hAnsi="Times New Roman" w:cs="Times New Roman"/>
          <w:color w:val="000000"/>
          <w:lang w:eastAsia="lv-LV"/>
        </w:rPr>
        <w:t>skolvadības</w:t>
      </w:r>
      <w:proofErr w:type="spellEnd"/>
    </w:p>
    <w:p w14:paraId="3F5DAB01"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sistēmā E-klase (turpmāk </w:t>
      </w:r>
      <w:r>
        <w:rPr>
          <w:rFonts w:ascii="Times New Roman" w:eastAsia="Times New Roman" w:hAnsi="Times New Roman" w:cs="Times New Roman"/>
          <w:b/>
          <w:bCs/>
          <w:color w:val="000000"/>
          <w:lang w:eastAsia="lv-LV"/>
        </w:rPr>
        <w:t>E-klase</w:t>
      </w:r>
      <w:r>
        <w:rPr>
          <w:rFonts w:ascii="Times New Roman" w:eastAsia="Times New Roman" w:hAnsi="Times New Roman" w:cs="Times New Roman"/>
          <w:color w:val="000000"/>
          <w:lang w:eastAsia="lv-LV"/>
        </w:rPr>
        <w:t>), sadaļā “ iestādes aktualitātes”, kā arī izglītības iestādes</w:t>
      </w:r>
    </w:p>
    <w:p w14:paraId="07762C65"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tīmekļa vietnē </w:t>
      </w:r>
      <w:r>
        <w:rPr>
          <w:rFonts w:ascii="Times New Roman" w:eastAsia="Times New Roman" w:hAnsi="Times New Roman" w:cs="Times New Roman"/>
          <w:color w:val="0000FF"/>
          <w:lang w:eastAsia="lv-LV"/>
        </w:rPr>
        <w:t xml:space="preserve">https://j-m-s.lv/ </w:t>
      </w:r>
      <w:r>
        <w:rPr>
          <w:rFonts w:ascii="Times New Roman" w:eastAsia="Times New Roman" w:hAnsi="Times New Roman" w:cs="Times New Roman"/>
          <w:color w:val="000000"/>
          <w:lang w:eastAsia="lv-LV"/>
        </w:rPr>
        <w:t>.</w:t>
      </w:r>
    </w:p>
    <w:p w14:paraId="5B91C8C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9. Visi aktuālie vērtējumi, kritēriji, kavējumi un komentāri tiek atspoguļoti E–klasē. E–klasē notiek saziņa</w:t>
      </w:r>
    </w:p>
    <w:p w14:paraId="427D8DB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un informācijas apmaiņa starp izglītības iestādes vadību, pedagogiem, izglītojamajiem un viņu vecākiem.</w:t>
      </w:r>
    </w:p>
    <w:p w14:paraId="6131691F" w14:textId="77777777" w:rsidR="00F37B49" w:rsidRDefault="00F37B49" w:rsidP="00F37B49">
      <w:pPr>
        <w:spacing w:after="0" w:line="240" w:lineRule="auto"/>
        <w:rPr>
          <w:rFonts w:ascii="Times New Roman" w:eastAsia="Times New Roman" w:hAnsi="Times New Roman" w:cs="Times New Roman"/>
          <w:color w:val="000000"/>
          <w:lang w:eastAsia="lv-LV"/>
        </w:rPr>
      </w:pPr>
    </w:p>
    <w:p w14:paraId="2DBB26E8" w14:textId="5EFD6DF8" w:rsidR="00F37B49" w:rsidRPr="00F37B49" w:rsidRDefault="00F37B49" w:rsidP="00F37B49">
      <w:pPr>
        <w:spacing w:after="0" w:line="240" w:lineRule="auto"/>
        <w:jc w:val="center"/>
        <w:rPr>
          <w:rFonts w:ascii="Times New Roman" w:eastAsia="Times New Roman" w:hAnsi="Times New Roman" w:cs="Times New Roman"/>
          <w:b/>
          <w:bCs/>
          <w:color w:val="000000"/>
          <w:lang w:eastAsia="lv-LV"/>
        </w:rPr>
      </w:pPr>
      <w:r w:rsidRPr="00F37B49">
        <w:rPr>
          <w:rFonts w:ascii="Times New Roman" w:eastAsia="Times New Roman" w:hAnsi="Times New Roman" w:cs="Times New Roman"/>
          <w:b/>
          <w:bCs/>
          <w:color w:val="000000"/>
          <w:lang w:eastAsia="lv-LV"/>
        </w:rPr>
        <w:t>II. MĀCĪBU SNIEGUMA VĒRTĒŠANAS PLĀNOŠANA</w:t>
      </w:r>
    </w:p>
    <w:p w14:paraId="6FCA1695" w14:textId="77777777" w:rsidR="00F37B49" w:rsidRDefault="00F37B49" w:rsidP="00F37B49">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Vērtējumu izteikšanas principi, veidi un izlikšanas metodiskie paņēmieni.</w:t>
      </w:r>
    </w:p>
    <w:p w14:paraId="36D1354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 Profesionālās ievirzes izglītības programmas saturā iekļauto zināšanu, prasmju, attieksmju un</w:t>
      </w:r>
    </w:p>
    <w:p w14:paraId="12F50ACF"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kompetenču apguves vērtēšanas </w:t>
      </w:r>
      <w:r>
        <w:rPr>
          <w:rFonts w:ascii="Times New Roman" w:eastAsia="Times New Roman" w:hAnsi="Times New Roman" w:cs="Times New Roman"/>
          <w:b/>
          <w:bCs/>
          <w:color w:val="000000"/>
          <w:lang w:eastAsia="lv-LV"/>
        </w:rPr>
        <w:t xml:space="preserve">pamatprincipi </w:t>
      </w:r>
      <w:r>
        <w:rPr>
          <w:rFonts w:ascii="Times New Roman" w:eastAsia="Times New Roman" w:hAnsi="Times New Roman" w:cs="Times New Roman"/>
          <w:color w:val="000000"/>
          <w:lang w:eastAsia="lv-LV"/>
        </w:rPr>
        <w:t>ir šādi:</w:t>
      </w:r>
    </w:p>
    <w:p w14:paraId="5DAC54E7"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10.1. </w:t>
      </w:r>
      <w:r>
        <w:rPr>
          <w:rFonts w:ascii="Times New Roman" w:eastAsia="Times New Roman" w:hAnsi="Times New Roman" w:cs="Times New Roman"/>
          <w:b/>
          <w:bCs/>
          <w:color w:val="000000"/>
          <w:lang w:eastAsia="lv-LV"/>
        </w:rPr>
        <w:t xml:space="preserve">atklātības un skaidrības princips </w:t>
      </w:r>
      <w:r>
        <w:rPr>
          <w:rFonts w:ascii="Times New Roman" w:eastAsia="Times New Roman" w:hAnsi="Times New Roman" w:cs="Times New Roman"/>
          <w:color w:val="000000"/>
          <w:lang w:eastAsia="lv-LV"/>
        </w:rPr>
        <w:t>– izglītojamajam ir zināmi un saprotami plānotie sasniedzamie</w:t>
      </w:r>
    </w:p>
    <w:p w14:paraId="37421A7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rezultāti un mācību snieguma vērtēšanas kritēriji;</w:t>
      </w:r>
    </w:p>
    <w:p w14:paraId="7DFE9E1F"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10.2. </w:t>
      </w:r>
      <w:r>
        <w:rPr>
          <w:rFonts w:ascii="Times New Roman" w:eastAsia="Times New Roman" w:hAnsi="Times New Roman" w:cs="Times New Roman"/>
          <w:b/>
          <w:bCs/>
          <w:color w:val="000000"/>
          <w:lang w:eastAsia="lv-LV"/>
        </w:rPr>
        <w:t xml:space="preserve">prasmju vai praktiskuma princips </w:t>
      </w:r>
      <w:r>
        <w:rPr>
          <w:rFonts w:ascii="Times New Roman" w:eastAsia="Times New Roman" w:hAnsi="Times New Roman" w:cs="Times New Roman"/>
          <w:color w:val="000000"/>
          <w:lang w:eastAsia="lv-LV"/>
        </w:rPr>
        <w:t>– kompetences prioritāri vērtē to praktiskā demonstrācijā;</w:t>
      </w:r>
    </w:p>
    <w:p w14:paraId="2C05095E"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10.3. </w:t>
      </w:r>
      <w:r>
        <w:rPr>
          <w:rFonts w:ascii="Times New Roman" w:eastAsia="Times New Roman" w:hAnsi="Times New Roman" w:cs="Times New Roman"/>
          <w:b/>
          <w:bCs/>
          <w:color w:val="000000"/>
          <w:lang w:eastAsia="lv-LV"/>
        </w:rPr>
        <w:t xml:space="preserve">metodiskās daudzveidības princips </w:t>
      </w:r>
      <w:r>
        <w:rPr>
          <w:rFonts w:ascii="Times New Roman" w:eastAsia="Times New Roman" w:hAnsi="Times New Roman" w:cs="Times New Roman"/>
          <w:color w:val="000000"/>
          <w:lang w:eastAsia="lv-LV"/>
        </w:rPr>
        <w:t>– mācību snieguma vērtēšanai izmanto dažādus vērtēšanas</w:t>
      </w:r>
    </w:p>
    <w:p w14:paraId="5845299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veidus, formas un metodiskos paņēmienus;</w:t>
      </w:r>
    </w:p>
    <w:p w14:paraId="7059B33D"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10.4. </w:t>
      </w:r>
      <w:r>
        <w:rPr>
          <w:rFonts w:ascii="Times New Roman" w:eastAsia="Times New Roman" w:hAnsi="Times New Roman" w:cs="Times New Roman"/>
          <w:b/>
          <w:bCs/>
          <w:color w:val="000000"/>
          <w:lang w:eastAsia="lv-LV"/>
        </w:rPr>
        <w:t xml:space="preserve">objektivitātes princips </w:t>
      </w:r>
      <w:r>
        <w:rPr>
          <w:rFonts w:ascii="Times New Roman" w:eastAsia="Times New Roman" w:hAnsi="Times New Roman" w:cs="Times New Roman"/>
          <w:color w:val="000000"/>
          <w:lang w:eastAsia="lv-LV"/>
        </w:rPr>
        <w:t>– mācību snieguma vērtējums atspoguļo izglītojamā sniegumu vērtēšanas</w:t>
      </w:r>
    </w:p>
    <w:p w14:paraId="3C3E112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brīdī attiecībā pret konkrētiem sasniedzamajiem rezultātiem (zināšanas, izpratne, prasmes mācību</w:t>
      </w:r>
    </w:p>
    <w:p w14:paraId="34244DC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jomā, caurviju prasmes), ikviena izglītojamā sniegumam piemēro līdzvērtīgus nosacījumus;</w:t>
      </w:r>
    </w:p>
    <w:p w14:paraId="6FC95C08"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10.5. </w:t>
      </w:r>
      <w:r>
        <w:rPr>
          <w:rFonts w:ascii="Times New Roman" w:eastAsia="Times New Roman" w:hAnsi="Times New Roman" w:cs="Times New Roman"/>
          <w:b/>
          <w:bCs/>
          <w:color w:val="000000"/>
          <w:lang w:eastAsia="lv-LV"/>
        </w:rPr>
        <w:t xml:space="preserve">vērtējuma obligātuma princips </w:t>
      </w:r>
      <w:r>
        <w:rPr>
          <w:rFonts w:ascii="Times New Roman" w:eastAsia="Times New Roman" w:hAnsi="Times New Roman" w:cs="Times New Roman"/>
          <w:color w:val="000000"/>
          <w:lang w:eastAsia="lv-LV"/>
        </w:rPr>
        <w:t>– izglītojamajam nepieciešams iegūt vērtējumu visos</w:t>
      </w:r>
    </w:p>
    <w:p w14:paraId="1ADC7F5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profesionālās ievirzes izglītības programmas „Vizuāli plastiskā māksla II” mācību priekšmetos.</w:t>
      </w:r>
    </w:p>
    <w:p w14:paraId="180DFDC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10.6. Izglītības iestāde plāno un īsteno profesionālās ievirzes izglītības standartā noteiktos mācību</w:t>
      </w:r>
    </w:p>
    <w:p w14:paraId="6BCCA416"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snieguma vērtēšanas veidus:</w:t>
      </w:r>
    </w:p>
    <w:p w14:paraId="24BFCB11"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10.6.1. </w:t>
      </w:r>
      <w:proofErr w:type="spellStart"/>
      <w:r>
        <w:rPr>
          <w:rFonts w:ascii="Times New Roman" w:eastAsia="Times New Roman" w:hAnsi="Times New Roman" w:cs="Times New Roman"/>
          <w:b/>
          <w:bCs/>
          <w:color w:val="000000"/>
          <w:lang w:eastAsia="lv-LV"/>
        </w:rPr>
        <w:t>Formatīvā</w:t>
      </w:r>
      <w:proofErr w:type="spellEnd"/>
      <w:r>
        <w:rPr>
          <w:rFonts w:ascii="Times New Roman" w:eastAsia="Times New Roman" w:hAnsi="Times New Roman" w:cs="Times New Roman"/>
          <w:b/>
          <w:bCs/>
          <w:color w:val="000000"/>
          <w:lang w:eastAsia="lv-LV"/>
        </w:rPr>
        <w:t xml:space="preserve"> vērtēšana </w:t>
      </w:r>
      <w:r>
        <w:rPr>
          <w:rFonts w:ascii="Times New Roman" w:eastAsia="Times New Roman" w:hAnsi="Times New Roman" w:cs="Times New Roman"/>
          <w:color w:val="000000"/>
          <w:lang w:eastAsia="lv-LV"/>
        </w:rPr>
        <w:t>- nepārtraukta ikdienas mācību procesa sastāvdaļa, kas nodrošina</w:t>
      </w:r>
    </w:p>
    <w:p w14:paraId="6CDE146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atgriezenisko saiti par izglītojamā tā brīža sniegumu attiecībā pret plānotajiem</w:t>
      </w:r>
    </w:p>
    <w:p w14:paraId="1EC0B8D6"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sasniedzamajiem rezultātiem. </w:t>
      </w:r>
      <w:proofErr w:type="spellStart"/>
      <w:r>
        <w:rPr>
          <w:rFonts w:ascii="Times New Roman" w:eastAsia="Times New Roman" w:hAnsi="Times New Roman" w:cs="Times New Roman"/>
          <w:color w:val="000000"/>
          <w:lang w:eastAsia="lv-LV"/>
        </w:rPr>
        <w:t>Formatīvajā</w:t>
      </w:r>
      <w:proofErr w:type="spellEnd"/>
      <w:r>
        <w:rPr>
          <w:rFonts w:ascii="Times New Roman" w:eastAsia="Times New Roman" w:hAnsi="Times New Roman" w:cs="Times New Roman"/>
          <w:color w:val="000000"/>
          <w:lang w:eastAsia="lv-LV"/>
        </w:rPr>
        <w:t xml:space="preserve"> vērtēšanā netiek lietota 10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skala. </w:t>
      </w:r>
      <w:proofErr w:type="spellStart"/>
      <w:r>
        <w:rPr>
          <w:rFonts w:ascii="Times New Roman" w:eastAsia="Times New Roman" w:hAnsi="Times New Roman" w:cs="Times New Roman"/>
          <w:color w:val="000000"/>
          <w:lang w:eastAsia="lv-LV"/>
        </w:rPr>
        <w:t>Formatīvie</w:t>
      </w:r>
      <w:proofErr w:type="spellEnd"/>
    </w:p>
    <w:p w14:paraId="627FBD4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vērtējumi neietekmē izglītojamā snieguma </w:t>
      </w:r>
      <w:proofErr w:type="spellStart"/>
      <w:r>
        <w:rPr>
          <w:rFonts w:ascii="Times New Roman" w:eastAsia="Times New Roman" w:hAnsi="Times New Roman" w:cs="Times New Roman"/>
          <w:color w:val="000000"/>
          <w:lang w:eastAsia="lv-LV"/>
        </w:rPr>
        <w:t>summatīvos</w:t>
      </w:r>
      <w:proofErr w:type="spellEnd"/>
      <w:r>
        <w:rPr>
          <w:rFonts w:ascii="Times New Roman" w:eastAsia="Times New Roman" w:hAnsi="Times New Roman" w:cs="Times New Roman"/>
          <w:color w:val="000000"/>
          <w:lang w:eastAsia="lv-LV"/>
        </w:rPr>
        <w:t xml:space="preserve"> vērtējumus;</w:t>
      </w:r>
    </w:p>
    <w:p w14:paraId="598D87AA"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10.6.2. </w:t>
      </w:r>
      <w:proofErr w:type="spellStart"/>
      <w:r>
        <w:rPr>
          <w:rFonts w:ascii="Times New Roman" w:eastAsia="Times New Roman" w:hAnsi="Times New Roman" w:cs="Times New Roman"/>
          <w:b/>
          <w:bCs/>
          <w:color w:val="000000"/>
          <w:lang w:eastAsia="lv-LV"/>
        </w:rPr>
        <w:t>Summatīvā</w:t>
      </w:r>
      <w:proofErr w:type="spellEnd"/>
      <w:r>
        <w:rPr>
          <w:rFonts w:ascii="Times New Roman" w:eastAsia="Times New Roman" w:hAnsi="Times New Roman" w:cs="Times New Roman"/>
          <w:b/>
          <w:bCs/>
          <w:color w:val="000000"/>
          <w:lang w:eastAsia="lv-LV"/>
        </w:rPr>
        <w:t xml:space="preserve"> vērtēšana - </w:t>
      </w:r>
      <w:r>
        <w:rPr>
          <w:rFonts w:ascii="Times New Roman" w:eastAsia="Times New Roman" w:hAnsi="Times New Roman" w:cs="Times New Roman"/>
          <w:color w:val="000000"/>
          <w:lang w:eastAsia="lv-LV"/>
        </w:rPr>
        <w:t>mācīšanās posma (piemēram, tēmas, izglītības programmas vai</w:t>
      </w:r>
    </w:p>
    <w:p w14:paraId="259A5F0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tās daļas) apguves noslēgumā tiek organizēta vērtēšana, ko īsteno pedagogs vai izglītības</w:t>
      </w:r>
    </w:p>
    <w:p w14:paraId="2E3D247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iestādes izveidota komisija, lai novērtētu un dokumentētu, kā izglītojamais ir apguvis plānotos</w:t>
      </w:r>
    </w:p>
    <w:p w14:paraId="7AAD435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sasniedzamos mācīšanās rezultātus tēmas, temata, mācību priekšmeta noslēgumā vai kādā</w:t>
      </w:r>
    </w:p>
    <w:p w14:paraId="63FD7DCE"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līmenī izglītojamais apguvis profesionālās ievirzes izglītības programmas apguves prasībās</w:t>
      </w:r>
    </w:p>
    <w:p w14:paraId="0ED024F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noteiktās zināšanas, prasmes, attieksmes un kompetences.</w:t>
      </w:r>
    </w:p>
    <w:p w14:paraId="622735D4"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11. Izglītojamo sasniedzamo mācīšanās rezultātu apguves vērtēšanu iedala </w:t>
      </w:r>
      <w:r>
        <w:rPr>
          <w:rFonts w:ascii="Times New Roman" w:eastAsia="Times New Roman" w:hAnsi="Times New Roman" w:cs="Times New Roman"/>
          <w:b/>
          <w:bCs/>
          <w:color w:val="000000"/>
          <w:lang w:eastAsia="lv-LV"/>
        </w:rPr>
        <w:t>pēc vietas mācību procesā</w:t>
      </w:r>
      <w:r>
        <w:rPr>
          <w:rFonts w:ascii="Times New Roman" w:eastAsia="Times New Roman" w:hAnsi="Times New Roman" w:cs="Times New Roman"/>
          <w:color w:val="000000"/>
          <w:lang w:eastAsia="lv-LV"/>
        </w:rPr>
        <w:t>:</w:t>
      </w:r>
    </w:p>
    <w:p w14:paraId="1548E9E6"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11.1. </w:t>
      </w:r>
      <w:proofErr w:type="spellStart"/>
      <w:r>
        <w:rPr>
          <w:rFonts w:ascii="Times New Roman" w:eastAsia="Times New Roman" w:hAnsi="Times New Roman" w:cs="Times New Roman"/>
          <w:b/>
          <w:bCs/>
          <w:color w:val="000000"/>
          <w:lang w:eastAsia="lv-LV"/>
        </w:rPr>
        <w:t>ievadvērtēšana</w:t>
      </w:r>
      <w:proofErr w:type="spellEnd"/>
      <w:r>
        <w:rPr>
          <w:rFonts w:ascii="Times New Roman" w:eastAsia="Times New Roman" w:hAnsi="Times New Roman" w:cs="Times New Roman"/>
          <w:b/>
          <w:bCs/>
          <w:color w:val="000000"/>
          <w:lang w:eastAsia="lv-LV"/>
        </w:rPr>
        <w:t xml:space="preserve"> - </w:t>
      </w:r>
      <w:r>
        <w:rPr>
          <w:rFonts w:ascii="Times New Roman" w:eastAsia="Times New Roman" w:hAnsi="Times New Roman" w:cs="Times New Roman"/>
          <w:color w:val="000000"/>
          <w:lang w:eastAsia="lv-LV"/>
        </w:rPr>
        <w:t>novērošana, saruna, aptauja, uzdevumu risināšana u.c., kas sniedz informāciju</w:t>
      </w:r>
    </w:p>
    <w:p w14:paraId="2941D4E7" w14:textId="77777777" w:rsidR="00F37B49" w:rsidRDefault="00F37B49" w:rsidP="00F37B49">
      <w:pPr>
        <w:spacing w:after="0" w:line="240" w:lineRule="auto"/>
      </w:pPr>
      <w:r>
        <w:rPr>
          <w:rFonts w:ascii="Times New Roman" w:eastAsia="Times New Roman" w:hAnsi="Times New Roman" w:cs="Times New Roman"/>
          <w:color w:val="000000"/>
          <w:lang w:eastAsia="lv-LV"/>
        </w:rPr>
        <w:t>pedagogam par izglītojamā sagatavotības līmeni un nosaka turpmākā mācību procesa gaitu. Tiek</w:t>
      </w:r>
    </w:p>
    <w:p w14:paraId="2EEFAE0D" w14:textId="3BBBD9E6" w:rsidR="00F37B49" w:rsidRPr="007606CA" w:rsidRDefault="00F37B49" w:rsidP="00F37B49">
      <w:pPr>
        <w:spacing w:after="0" w:line="240" w:lineRule="auto"/>
      </w:pPr>
      <w:r>
        <w:rPr>
          <w:rFonts w:ascii="Times New Roman" w:eastAsia="Times New Roman" w:hAnsi="Times New Roman" w:cs="Times New Roman"/>
          <w:color w:val="000000"/>
          <w:lang w:eastAsia="lv-LV"/>
        </w:rPr>
        <w:t xml:space="preserve">izmantota </w:t>
      </w:r>
      <w:proofErr w:type="spellStart"/>
      <w:r>
        <w:rPr>
          <w:rFonts w:ascii="Times New Roman" w:eastAsia="Times New Roman" w:hAnsi="Times New Roman" w:cs="Times New Roman"/>
          <w:color w:val="000000"/>
          <w:lang w:eastAsia="lv-LV"/>
        </w:rPr>
        <w:t>formatīvā</w:t>
      </w:r>
      <w:proofErr w:type="spellEnd"/>
      <w:r>
        <w:rPr>
          <w:rFonts w:ascii="Times New Roman" w:eastAsia="Times New Roman" w:hAnsi="Times New Roman" w:cs="Times New Roman"/>
          <w:color w:val="000000"/>
          <w:lang w:eastAsia="lv-LV"/>
        </w:rPr>
        <w:t xml:space="preserve"> vērtēšana;</w:t>
      </w:r>
    </w:p>
    <w:p w14:paraId="3BF4E8F0"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11.2. </w:t>
      </w:r>
      <w:r>
        <w:rPr>
          <w:rFonts w:ascii="Times New Roman" w:eastAsia="Times New Roman" w:hAnsi="Times New Roman" w:cs="Times New Roman"/>
          <w:b/>
          <w:bCs/>
          <w:color w:val="000000"/>
          <w:lang w:eastAsia="lv-LV"/>
        </w:rPr>
        <w:t xml:space="preserve">diagnosticējošā vērtēšana - </w:t>
      </w:r>
      <w:r>
        <w:rPr>
          <w:rFonts w:ascii="Times New Roman" w:eastAsia="Times New Roman" w:hAnsi="Times New Roman" w:cs="Times New Roman"/>
          <w:color w:val="000000"/>
          <w:lang w:eastAsia="lv-LV"/>
        </w:rPr>
        <w:t>sākotnējā rezultāta noteikšana mācību procesa un tēmas apguves</w:t>
      </w:r>
    </w:p>
    <w:p w14:paraId="3D990C3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uzsākšanai, lai pedagogs noteiktu turpmākos darbības mērķus un plānotā atbilstību izglītojamo</w:t>
      </w:r>
    </w:p>
    <w:p w14:paraId="3376695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sagatavotības līmenim. Tiek izmantota </w:t>
      </w:r>
      <w:proofErr w:type="spellStart"/>
      <w:r>
        <w:rPr>
          <w:rFonts w:ascii="Times New Roman" w:eastAsia="Times New Roman" w:hAnsi="Times New Roman" w:cs="Times New Roman"/>
          <w:color w:val="000000"/>
          <w:lang w:eastAsia="lv-LV"/>
        </w:rPr>
        <w:t>formatīvā</w:t>
      </w:r>
      <w:proofErr w:type="spellEnd"/>
      <w:r>
        <w:rPr>
          <w:rFonts w:ascii="Times New Roman" w:eastAsia="Times New Roman" w:hAnsi="Times New Roman" w:cs="Times New Roman"/>
          <w:color w:val="000000"/>
          <w:lang w:eastAsia="lv-LV"/>
        </w:rPr>
        <w:t xml:space="preserve"> vērtēšana;</w:t>
      </w:r>
    </w:p>
    <w:p w14:paraId="60B3A311"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11.3. </w:t>
      </w:r>
      <w:r>
        <w:rPr>
          <w:rFonts w:ascii="Times New Roman" w:eastAsia="Times New Roman" w:hAnsi="Times New Roman" w:cs="Times New Roman"/>
          <w:b/>
          <w:bCs/>
          <w:color w:val="000000"/>
          <w:lang w:eastAsia="lv-LV"/>
        </w:rPr>
        <w:t xml:space="preserve">kārtējā vērtēšana - </w:t>
      </w:r>
      <w:r>
        <w:rPr>
          <w:rFonts w:ascii="Times New Roman" w:eastAsia="Times New Roman" w:hAnsi="Times New Roman" w:cs="Times New Roman"/>
          <w:color w:val="000000"/>
          <w:lang w:eastAsia="lv-LV"/>
        </w:rPr>
        <w:t>notiek mācību procesa laikā. Tā ir mācību procesa operatīva un motivējoša</w:t>
      </w:r>
    </w:p>
    <w:p w14:paraId="66839E1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atgriezeniskā saite. Līdztekus vērtēšanai notiek arī mācīšanās. Tiek izmantota </w:t>
      </w:r>
      <w:proofErr w:type="spellStart"/>
      <w:r>
        <w:rPr>
          <w:rFonts w:ascii="Times New Roman" w:eastAsia="Times New Roman" w:hAnsi="Times New Roman" w:cs="Times New Roman"/>
          <w:color w:val="000000"/>
          <w:lang w:eastAsia="lv-LV"/>
        </w:rPr>
        <w:t>formatīvā</w:t>
      </w:r>
      <w:proofErr w:type="spellEnd"/>
      <w:r>
        <w:rPr>
          <w:rFonts w:ascii="Times New Roman" w:eastAsia="Times New Roman" w:hAnsi="Times New Roman" w:cs="Times New Roman"/>
          <w:color w:val="000000"/>
          <w:lang w:eastAsia="lv-LV"/>
        </w:rPr>
        <w:t xml:space="preserve"> vērtēšana</w:t>
      </w:r>
    </w:p>
    <w:p w14:paraId="6253B25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vai to vērtē ar atzīmi 10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vērtēšanas skalā;</w:t>
      </w:r>
    </w:p>
    <w:p w14:paraId="3FEC937C"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11.4. </w:t>
      </w:r>
      <w:proofErr w:type="spellStart"/>
      <w:r>
        <w:rPr>
          <w:rFonts w:ascii="Times New Roman" w:eastAsia="Times New Roman" w:hAnsi="Times New Roman" w:cs="Times New Roman"/>
          <w:b/>
          <w:bCs/>
          <w:color w:val="000000"/>
          <w:lang w:eastAsia="lv-LV"/>
        </w:rPr>
        <w:t>robežvērtēšana</w:t>
      </w:r>
      <w:proofErr w:type="spellEnd"/>
      <w:r>
        <w:rPr>
          <w:rFonts w:ascii="Times New Roman" w:eastAsia="Times New Roman" w:hAnsi="Times New Roman" w:cs="Times New Roman"/>
          <w:b/>
          <w:bCs/>
          <w:color w:val="000000"/>
          <w:lang w:eastAsia="lv-LV"/>
        </w:rPr>
        <w:t xml:space="preserve"> - </w:t>
      </w:r>
      <w:r>
        <w:rPr>
          <w:rFonts w:ascii="Times New Roman" w:eastAsia="Times New Roman" w:hAnsi="Times New Roman" w:cs="Times New Roman"/>
          <w:color w:val="000000"/>
          <w:lang w:eastAsia="lv-LV"/>
        </w:rPr>
        <w:t>notiek pēc lielākas tēmas apgūšanas. To veic, lai konstatētu izglītojamo mācību</w:t>
      </w:r>
    </w:p>
    <w:p w14:paraId="71E2CF8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sasniegumu līmeni konkrēta mācību priekšmeta vai tēmas ietvaros. Mērķis – uzlabot zināšanas,</w:t>
      </w:r>
    </w:p>
    <w:p w14:paraId="253FE22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prasmes; noskaidrot apgūtā mācību satura un sasniegto mācību mērķu savstarpējo atbilstību. To</w:t>
      </w:r>
    </w:p>
    <w:p w14:paraId="1ED2EA7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vērtē ar atzīmi 10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vērtēšanas skalā;</w:t>
      </w:r>
    </w:p>
    <w:p w14:paraId="1C79FFAC"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11.5. </w:t>
      </w:r>
      <w:r>
        <w:rPr>
          <w:rFonts w:ascii="Times New Roman" w:eastAsia="Times New Roman" w:hAnsi="Times New Roman" w:cs="Times New Roman"/>
          <w:b/>
          <w:bCs/>
          <w:color w:val="000000"/>
          <w:lang w:eastAsia="lv-LV"/>
        </w:rPr>
        <w:t xml:space="preserve">noslēguma vērtēšana - </w:t>
      </w:r>
      <w:r>
        <w:rPr>
          <w:rFonts w:ascii="Times New Roman" w:eastAsia="Times New Roman" w:hAnsi="Times New Roman" w:cs="Times New Roman"/>
          <w:color w:val="000000"/>
          <w:lang w:eastAsia="lv-LV"/>
        </w:rPr>
        <w:t>notiek mācību tēmas, semestra, gada un mācību priekšmeta noslēgumā,</w:t>
      </w:r>
    </w:p>
    <w:p w14:paraId="0F52298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lai noteiktu izglītojamo zināšanu un prasmju apguves līmeni, tā parāda, kā ir īstenotas mācību</w:t>
      </w:r>
    </w:p>
    <w:p w14:paraId="5E10C55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programmas standarta un mācību priekšmeta programmas prasības. To vērtē ar atzīmi, 10 </w:t>
      </w:r>
      <w:proofErr w:type="spellStart"/>
      <w:r>
        <w:rPr>
          <w:rFonts w:ascii="Times New Roman" w:eastAsia="Times New Roman" w:hAnsi="Times New Roman" w:cs="Times New Roman"/>
          <w:color w:val="000000"/>
          <w:lang w:eastAsia="lv-LV"/>
        </w:rPr>
        <w:t>ballu</w:t>
      </w:r>
      <w:proofErr w:type="spellEnd"/>
    </w:p>
    <w:p w14:paraId="446E65A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vērtējuma skalā.</w:t>
      </w:r>
    </w:p>
    <w:p w14:paraId="5A3E9E7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 Vērtējot izglītojamo mācību sniegumu, sasniegtais mācīšanās rezultāts izglītības programmas apguvē</w:t>
      </w:r>
    </w:p>
    <w:p w14:paraId="2F52438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tiek novērtēts ar </w:t>
      </w:r>
      <w:proofErr w:type="spellStart"/>
      <w:r>
        <w:rPr>
          <w:rFonts w:ascii="Times New Roman" w:eastAsia="Times New Roman" w:hAnsi="Times New Roman" w:cs="Times New Roman"/>
          <w:color w:val="000000"/>
          <w:lang w:eastAsia="lv-LV"/>
        </w:rPr>
        <w:t>summatīvo</w:t>
      </w:r>
      <w:proofErr w:type="spellEnd"/>
      <w:r>
        <w:rPr>
          <w:rFonts w:ascii="Times New Roman" w:eastAsia="Times New Roman" w:hAnsi="Times New Roman" w:cs="Times New Roman"/>
          <w:color w:val="000000"/>
          <w:lang w:eastAsia="lv-LV"/>
        </w:rPr>
        <w:t xml:space="preserve"> vērtējumu 10 (desmit)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skalā. Pietiekams vērtējums ir, ja izglītojamais</w:t>
      </w:r>
    </w:p>
    <w:p w14:paraId="01F55508"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ir ieguvis vērtējumu vismaz “4 balles” </w:t>
      </w:r>
      <w:r>
        <w:rPr>
          <w:rFonts w:ascii="Times New Roman" w:eastAsia="Times New Roman" w:hAnsi="Times New Roman" w:cs="Times New Roman"/>
          <w:i/>
          <w:iCs/>
          <w:color w:val="000000"/>
          <w:lang w:eastAsia="lv-LV"/>
        </w:rPr>
        <w:t>gandrīz labi</w:t>
      </w:r>
    </w:p>
    <w:p w14:paraId="3BCBD638" w14:textId="77777777" w:rsidR="00F37B49" w:rsidRDefault="00F37B49" w:rsidP="00F37B49">
      <w:pPr>
        <w:spacing w:after="0" w:line="240" w:lineRule="auto"/>
        <w:rPr>
          <w:rFonts w:ascii="Times New Roman" w:eastAsia="Times New Roman" w:hAnsi="Times New Roman" w:cs="Times New Roman"/>
          <w:b/>
          <w:bCs/>
          <w:color w:val="000000"/>
          <w:lang w:eastAsia="lv-LV"/>
        </w:rPr>
      </w:pPr>
      <w:proofErr w:type="spellStart"/>
      <w:r>
        <w:rPr>
          <w:rFonts w:ascii="Times New Roman" w:eastAsia="Times New Roman" w:hAnsi="Times New Roman" w:cs="Times New Roman"/>
          <w:b/>
          <w:bCs/>
          <w:color w:val="000000"/>
          <w:lang w:eastAsia="lv-LV"/>
        </w:rPr>
        <w:t>Summatīvā</w:t>
      </w:r>
      <w:proofErr w:type="spellEnd"/>
      <w:r>
        <w:rPr>
          <w:rFonts w:ascii="Times New Roman" w:eastAsia="Times New Roman" w:hAnsi="Times New Roman" w:cs="Times New Roman"/>
          <w:b/>
          <w:bCs/>
          <w:color w:val="000000"/>
          <w:lang w:eastAsia="lv-LV"/>
        </w:rPr>
        <w:t xml:space="preserve"> vērtējuma izteikšana profesionālās ievirzes izglītības programmas apguvē</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95"/>
        <w:gridCol w:w="1316"/>
        <w:gridCol w:w="1089"/>
        <w:gridCol w:w="772"/>
        <w:gridCol w:w="886"/>
        <w:gridCol w:w="1185"/>
        <w:gridCol w:w="836"/>
        <w:gridCol w:w="635"/>
        <w:gridCol w:w="566"/>
        <w:gridCol w:w="639"/>
        <w:gridCol w:w="741"/>
      </w:tblGrid>
      <w:tr w:rsidR="00982F1A" w14:paraId="5F0378BC" w14:textId="77777777" w:rsidTr="00982F1A">
        <w:tc>
          <w:tcPr>
            <w:tcW w:w="1395" w:type="dxa"/>
            <w:vMerge w:val="restart"/>
            <w:tcMar>
              <w:top w:w="0" w:type="dxa"/>
              <w:left w:w="108" w:type="dxa"/>
              <w:bottom w:w="0" w:type="dxa"/>
              <w:right w:w="108" w:type="dxa"/>
            </w:tcMar>
            <w:vAlign w:val="center"/>
          </w:tcPr>
          <w:p w14:paraId="15E5F2AC" w14:textId="77777777" w:rsidR="00982F1A" w:rsidRDefault="00982F1A" w:rsidP="00F43836">
            <w:pPr>
              <w:spacing w:after="0" w:line="240" w:lineRule="auto"/>
            </w:pPr>
            <w:r>
              <w:rPr>
                <w:rFonts w:ascii="Times New Roman" w:eastAsia="Times New Roman" w:hAnsi="Times New Roman" w:cs="Times New Roman"/>
                <w:color w:val="000000"/>
                <w:sz w:val="20"/>
                <w:szCs w:val="20"/>
                <w:lang w:eastAsia="lv-LV"/>
              </w:rPr>
              <w:t>Profesionālo kompetenču līmenis</w:t>
            </w:r>
          </w:p>
        </w:tc>
        <w:tc>
          <w:tcPr>
            <w:tcW w:w="4063" w:type="dxa"/>
            <w:gridSpan w:val="4"/>
            <w:tcMar>
              <w:top w:w="0" w:type="dxa"/>
              <w:left w:w="108" w:type="dxa"/>
              <w:bottom w:w="0" w:type="dxa"/>
              <w:right w:w="108" w:type="dxa"/>
            </w:tcMar>
            <w:vAlign w:val="center"/>
          </w:tcPr>
          <w:p w14:paraId="39A77075" w14:textId="50FAB487" w:rsidR="00982F1A" w:rsidRDefault="00982F1A" w:rsidP="00F43836">
            <w:pPr>
              <w:spacing w:after="0" w:line="240" w:lineRule="auto"/>
            </w:pPr>
            <w:r w:rsidRPr="00982F1A">
              <w:rPr>
                <w:rFonts w:ascii="Times New Roman" w:eastAsia="Times New Roman" w:hAnsi="Times New Roman" w:cs="Times New Roman"/>
                <w:color w:val="000000"/>
                <w:lang w:eastAsia="lv-LV"/>
              </w:rPr>
              <w:t xml:space="preserve">Nepietiekams </w:t>
            </w:r>
          </w:p>
        </w:tc>
        <w:tc>
          <w:tcPr>
            <w:tcW w:w="4602" w:type="dxa"/>
            <w:gridSpan w:val="6"/>
            <w:tcMar>
              <w:top w:w="0" w:type="dxa"/>
              <w:left w:w="10" w:type="dxa"/>
              <w:bottom w:w="0" w:type="dxa"/>
              <w:right w:w="10" w:type="dxa"/>
            </w:tcMar>
            <w:vAlign w:val="center"/>
          </w:tcPr>
          <w:p w14:paraId="095D654A" w14:textId="4A12EF4C" w:rsidR="00982F1A" w:rsidRPr="00982F1A" w:rsidRDefault="00982F1A" w:rsidP="00982F1A">
            <w:pPr>
              <w:spacing w:after="0" w:line="240" w:lineRule="auto"/>
              <w:rPr>
                <w:rFonts w:ascii="Times New Roman" w:hAnsi="Times New Roman" w:cs="Times New Roman"/>
              </w:rPr>
            </w:pPr>
            <w:r w:rsidRPr="00982F1A">
              <w:rPr>
                <w:rFonts w:ascii="Times New Roman" w:hAnsi="Times New Roman" w:cs="Times New Roman"/>
              </w:rPr>
              <w:t>Pietiekams</w:t>
            </w:r>
          </w:p>
        </w:tc>
      </w:tr>
      <w:tr w:rsidR="00982F1A" w14:paraId="7EB1F934" w14:textId="77777777" w:rsidTr="00982F1A">
        <w:tc>
          <w:tcPr>
            <w:tcW w:w="1395" w:type="dxa"/>
            <w:vMerge/>
            <w:tcMar>
              <w:top w:w="0" w:type="dxa"/>
              <w:left w:w="108" w:type="dxa"/>
              <w:bottom w:w="0" w:type="dxa"/>
              <w:right w:w="108" w:type="dxa"/>
            </w:tcMar>
            <w:vAlign w:val="center"/>
          </w:tcPr>
          <w:p w14:paraId="233BAE9F" w14:textId="53D187DC" w:rsidR="00982F1A" w:rsidRDefault="00982F1A" w:rsidP="00982F1A">
            <w:pPr>
              <w:spacing w:after="0" w:line="240" w:lineRule="auto"/>
            </w:pPr>
          </w:p>
        </w:tc>
        <w:tc>
          <w:tcPr>
            <w:tcW w:w="4063" w:type="dxa"/>
            <w:gridSpan w:val="4"/>
            <w:tcMar>
              <w:top w:w="0" w:type="dxa"/>
              <w:left w:w="108" w:type="dxa"/>
              <w:bottom w:w="0" w:type="dxa"/>
              <w:right w:w="108" w:type="dxa"/>
            </w:tcMar>
            <w:vAlign w:val="center"/>
          </w:tcPr>
          <w:p w14:paraId="30B99374" w14:textId="33B17EE8" w:rsidR="00982F1A" w:rsidRPr="00982F1A" w:rsidRDefault="00982F1A" w:rsidP="00982F1A">
            <w:pPr>
              <w:spacing w:after="0" w:line="240" w:lineRule="auto"/>
              <w:jc w:val="center"/>
              <w:rPr>
                <w:rFonts w:ascii="Times New Roman" w:hAnsi="Times New Roman" w:cs="Times New Roman"/>
              </w:rPr>
            </w:pPr>
            <w:r w:rsidRPr="00982F1A">
              <w:rPr>
                <w:rFonts w:ascii="Times New Roman" w:eastAsia="Times New Roman" w:hAnsi="Times New Roman" w:cs="Times New Roman"/>
                <w:color w:val="000000"/>
                <w:lang w:eastAsia="lv-LV"/>
              </w:rPr>
              <w:t>z</w:t>
            </w:r>
            <w:r w:rsidRPr="00982F1A">
              <w:rPr>
                <w:rFonts w:ascii="Times New Roman" w:eastAsia="Times New Roman" w:hAnsi="Times New Roman" w:cs="Times New Roman"/>
                <w:color w:val="000000"/>
                <w:lang w:eastAsia="lv-LV"/>
              </w:rPr>
              <w:t>ems</w:t>
            </w:r>
          </w:p>
        </w:tc>
        <w:tc>
          <w:tcPr>
            <w:tcW w:w="1185" w:type="dxa"/>
            <w:tcMar>
              <w:top w:w="0" w:type="dxa"/>
              <w:left w:w="10" w:type="dxa"/>
              <w:bottom w:w="0" w:type="dxa"/>
              <w:right w:w="10" w:type="dxa"/>
            </w:tcMar>
            <w:vAlign w:val="center"/>
          </w:tcPr>
          <w:p w14:paraId="5A5A8ED3" w14:textId="0D27AACD" w:rsidR="00982F1A" w:rsidRPr="00982F1A" w:rsidRDefault="00982F1A" w:rsidP="00982F1A">
            <w:pPr>
              <w:spacing w:after="0" w:line="240" w:lineRule="auto"/>
              <w:jc w:val="center"/>
              <w:rPr>
                <w:rFonts w:ascii="Times New Roman" w:hAnsi="Times New Roman" w:cs="Times New Roman"/>
              </w:rPr>
            </w:pPr>
            <w:r w:rsidRPr="00982F1A">
              <w:rPr>
                <w:rFonts w:ascii="Times New Roman" w:hAnsi="Times New Roman" w:cs="Times New Roman"/>
              </w:rPr>
              <w:t>vidējs</w:t>
            </w:r>
          </w:p>
        </w:tc>
        <w:tc>
          <w:tcPr>
            <w:tcW w:w="2037" w:type="dxa"/>
            <w:gridSpan w:val="3"/>
            <w:tcMar>
              <w:top w:w="0" w:type="dxa"/>
              <w:left w:w="10" w:type="dxa"/>
              <w:bottom w:w="0" w:type="dxa"/>
              <w:right w:w="10" w:type="dxa"/>
            </w:tcMar>
            <w:vAlign w:val="center"/>
          </w:tcPr>
          <w:p w14:paraId="0AF73BF6" w14:textId="5F122E5A" w:rsidR="00982F1A" w:rsidRPr="00982F1A" w:rsidRDefault="00982F1A" w:rsidP="00982F1A">
            <w:pPr>
              <w:spacing w:after="0" w:line="240" w:lineRule="auto"/>
              <w:jc w:val="center"/>
              <w:rPr>
                <w:rFonts w:ascii="Times New Roman" w:hAnsi="Times New Roman" w:cs="Times New Roman"/>
              </w:rPr>
            </w:pPr>
            <w:r w:rsidRPr="00982F1A">
              <w:rPr>
                <w:rFonts w:ascii="Times New Roman" w:hAnsi="Times New Roman" w:cs="Times New Roman"/>
              </w:rPr>
              <w:t>optimāls</w:t>
            </w:r>
          </w:p>
        </w:tc>
        <w:tc>
          <w:tcPr>
            <w:tcW w:w="1380" w:type="dxa"/>
            <w:gridSpan w:val="2"/>
            <w:tcMar>
              <w:top w:w="0" w:type="dxa"/>
              <w:left w:w="10" w:type="dxa"/>
              <w:bottom w:w="0" w:type="dxa"/>
              <w:right w:w="10" w:type="dxa"/>
            </w:tcMar>
            <w:vAlign w:val="center"/>
          </w:tcPr>
          <w:p w14:paraId="011ADD8C" w14:textId="42A0F3B0" w:rsidR="00982F1A" w:rsidRPr="00982F1A" w:rsidRDefault="00982F1A" w:rsidP="00982F1A">
            <w:pPr>
              <w:spacing w:after="0" w:line="240" w:lineRule="auto"/>
              <w:jc w:val="center"/>
              <w:rPr>
                <w:rFonts w:ascii="Times New Roman" w:hAnsi="Times New Roman" w:cs="Times New Roman"/>
              </w:rPr>
            </w:pPr>
            <w:r w:rsidRPr="00982F1A">
              <w:rPr>
                <w:rFonts w:ascii="Times New Roman" w:hAnsi="Times New Roman" w:cs="Times New Roman"/>
              </w:rPr>
              <w:t>augsts</w:t>
            </w:r>
          </w:p>
        </w:tc>
      </w:tr>
      <w:tr w:rsidR="00982F1A" w14:paraId="3A2F7FF2" w14:textId="77777777" w:rsidTr="00982F1A">
        <w:tc>
          <w:tcPr>
            <w:tcW w:w="1395" w:type="dxa"/>
            <w:tcMar>
              <w:top w:w="0" w:type="dxa"/>
              <w:left w:w="108" w:type="dxa"/>
              <w:bottom w:w="0" w:type="dxa"/>
              <w:right w:w="108" w:type="dxa"/>
            </w:tcMar>
            <w:vAlign w:val="center"/>
          </w:tcPr>
          <w:p w14:paraId="0CB24CAF"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Skaidrojums</w:t>
            </w:r>
          </w:p>
        </w:tc>
        <w:tc>
          <w:tcPr>
            <w:tcW w:w="1316" w:type="dxa"/>
            <w:tcMar>
              <w:top w:w="0" w:type="dxa"/>
              <w:left w:w="108" w:type="dxa"/>
              <w:bottom w:w="0" w:type="dxa"/>
              <w:right w:w="108" w:type="dxa"/>
            </w:tcMar>
            <w:vAlign w:val="center"/>
          </w:tcPr>
          <w:p w14:paraId="2F34A047"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„ļoti, ļoti vāji”</w:t>
            </w:r>
          </w:p>
        </w:tc>
        <w:tc>
          <w:tcPr>
            <w:tcW w:w="1089" w:type="dxa"/>
            <w:tcMar>
              <w:top w:w="0" w:type="dxa"/>
              <w:left w:w="108" w:type="dxa"/>
              <w:bottom w:w="0" w:type="dxa"/>
              <w:right w:w="108" w:type="dxa"/>
            </w:tcMar>
            <w:vAlign w:val="center"/>
          </w:tcPr>
          <w:p w14:paraId="10F5A14F"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„ļoti vāji”</w:t>
            </w:r>
          </w:p>
        </w:tc>
        <w:tc>
          <w:tcPr>
            <w:tcW w:w="772" w:type="dxa"/>
            <w:tcMar>
              <w:top w:w="0" w:type="dxa"/>
              <w:left w:w="108" w:type="dxa"/>
              <w:bottom w:w="0" w:type="dxa"/>
              <w:right w:w="108" w:type="dxa"/>
            </w:tcMar>
            <w:vAlign w:val="center"/>
          </w:tcPr>
          <w:p w14:paraId="3A39FB30"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„vāji”</w:t>
            </w:r>
          </w:p>
        </w:tc>
        <w:tc>
          <w:tcPr>
            <w:tcW w:w="886" w:type="dxa"/>
            <w:tcMar>
              <w:top w:w="0" w:type="dxa"/>
              <w:left w:w="108" w:type="dxa"/>
              <w:bottom w:w="0" w:type="dxa"/>
              <w:right w:w="108" w:type="dxa"/>
            </w:tcMar>
            <w:vAlign w:val="center"/>
          </w:tcPr>
          <w:p w14:paraId="5D662FB6"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„gandrīz viduvēji”</w:t>
            </w:r>
          </w:p>
        </w:tc>
        <w:tc>
          <w:tcPr>
            <w:tcW w:w="1185" w:type="dxa"/>
            <w:tcMar>
              <w:top w:w="0" w:type="dxa"/>
              <w:left w:w="108" w:type="dxa"/>
              <w:bottom w:w="0" w:type="dxa"/>
              <w:right w:w="108" w:type="dxa"/>
            </w:tcMar>
            <w:vAlign w:val="center"/>
          </w:tcPr>
          <w:p w14:paraId="344139B3"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„viduvēji”</w:t>
            </w:r>
          </w:p>
        </w:tc>
        <w:tc>
          <w:tcPr>
            <w:tcW w:w="836" w:type="dxa"/>
            <w:tcMar>
              <w:top w:w="0" w:type="dxa"/>
              <w:left w:w="108" w:type="dxa"/>
              <w:bottom w:w="0" w:type="dxa"/>
              <w:right w:w="108" w:type="dxa"/>
            </w:tcMar>
            <w:vAlign w:val="center"/>
          </w:tcPr>
          <w:p w14:paraId="454F6709"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„gandrīz labi”</w:t>
            </w:r>
          </w:p>
        </w:tc>
        <w:tc>
          <w:tcPr>
            <w:tcW w:w="635" w:type="dxa"/>
            <w:tcMar>
              <w:top w:w="0" w:type="dxa"/>
              <w:left w:w="108" w:type="dxa"/>
              <w:bottom w:w="0" w:type="dxa"/>
              <w:right w:w="108" w:type="dxa"/>
            </w:tcMar>
            <w:vAlign w:val="center"/>
          </w:tcPr>
          <w:p w14:paraId="1230AA66"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„labi ”</w:t>
            </w:r>
          </w:p>
        </w:tc>
        <w:tc>
          <w:tcPr>
            <w:tcW w:w="566" w:type="dxa"/>
            <w:tcMar>
              <w:top w:w="0" w:type="dxa"/>
              <w:left w:w="108" w:type="dxa"/>
              <w:bottom w:w="0" w:type="dxa"/>
              <w:right w:w="108" w:type="dxa"/>
            </w:tcMar>
            <w:vAlign w:val="center"/>
          </w:tcPr>
          <w:p w14:paraId="7005D4A2"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„ļoti labi”</w:t>
            </w:r>
          </w:p>
        </w:tc>
        <w:tc>
          <w:tcPr>
            <w:tcW w:w="639" w:type="dxa"/>
            <w:tcMar>
              <w:top w:w="0" w:type="dxa"/>
              <w:left w:w="108" w:type="dxa"/>
              <w:bottom w:w="0" w:type="dxa"/>
              <w:right w:w="108" w:type="dxa"/>
            </w:tcMar>
            <w:vAlign w:val="center"/>
          </w:tcPr>
          <w:p w14:paraId="2ABB32EE"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„teica mi”</w:t>
            </w:r>
          </w:p>
        </w:tc>
        <w:tc>
          <w:tcPr>
            <w:tcW w:w="741" w:type="dxa"/>
            <w:tcMar>
              <w:top w:w="0" w:type="dxa"/>
              <w:left w:w="108" w:type="dxa"/>
              <w:bottom w:w="0" w:type="dxa"/>
              <w:right w:w="108" w:type="dxa"/>
            </w:tcMar>
            <w:vAlign w:val="center"/>
          </w:tcPr>
          <w:p w14:paraId="6A9D9379" w14:textId="77777777" w:rsidR="00982F1A" w:rsidRDefault="00982F1A" w:rsidP="00982F1A">
            <w:pPr>
              <w:spacing w:after="0" w:line="240" w:lineRule="auto"/>
            </w:pPr>
            <w:r>
              <w:rPr>
                <w:rFonts w:ascii="Times New Roman" w:eastAsia="Times New Roman" w:hAnsi="Times New Roman" w:cs="Times New Roman"/>
                <w:color w:val="000000"/>
                <w:sz w:val="18"/>
                <w:szCs w:val="18"/>
                <w:lang w:eastAsia="lv-LV"/>
              </w:rPr>
              <w:t>„izcili”</w:t>
            </w:r>
          </w:p>
        </w:tc>
      </w:tr>
      <w:tr w:rsidR="00982F1A" w14:paraId="3D73C1F4" w14:textId="77777777" w:rsidTr="00982F1A">
        <w:tc>
          <w:tcPr>
            <w:tcW w:w="1395" w:type="dxa"/>
            <w:tcMar>
              <w:top w:w="0" w:type="dxa"/>
              <w:left w:w="108" w:type="dxa"/>
              <w:bottom w:w="0" w:type="dxa"/>
              <w:right w:w="108" w:type="dxa"/>
            </w:tcMar>
            <w:vAlign w:val="center"/>
          </w:tcPr>
          <w:p w14:paraId="4B4C2B79"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Vērtējums ballēs </w:t>
            </w:r>
          </w:p>
        </w:tc>
        <w:tc>
          <w:tcPr>
            <w:tcW w:w="1316" w:type="dxa"/>
            <w:tcMar>
              <w:top w:w="0" w:type="dxa"/>
              <w:left w:w="108" w:type="dxa"/>
              <w:bottom w:w="0" w:type="dxa"/>
              <w:right w:w="108" w:type="dxa"/>
            </w:tcMar>
            <w:vAlign w:val="center"/>
          </w:tcPr>
          <w:p w14:paraId="442CA284"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1 </w:t>
            </w:r>
          </w:p>
        </w:tc>
        <w:tc>
          <w:tcPr>
            <w:tcW w:w="1089" w:type="dxa"/>
            <w:tcMar>
              <w:top w:w="0" w:type="dxa"/>
              <w:left w:w="108" w:type="dxa"/>
              <w:bottom w:w="0" w:type="dxa"/>
              <w:right w:w="108" w:type="dxa"/>
            </w:tcMar>
            <w:vAlign w:val="center"/>
          </w:tcPr>
          <w:p w14:paraId="7F636875"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2 </w:t>
            </w:r>
          </w:p>
        </w:tc>
        <w:tc>
          <w:tcPr>
            <w:tcW w:w="772" w:type="dxa"/>
            <w:tcMar>
              <w:top w:w="0" w:type="dxa"/>
              <w:left w:w="108" w:type="dxa"/>
              <w:bottom w:w="0" w:type="dxa"/>
              <w:right w:w="108" w:type="dxa"/>
            </w:tcMar>
            <w:vAlign w:val="center"/>
          </w:tcPr>
          <w:p w14:paraId="23AB4DC9"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3 </w:t>
            </w:r>
          </w:p>
        </w:tc>
        <w:tc>
          <w:tcPr>
            <w:tcW w:w="886" w:type="dxa"/>
            <w:tcMar>
              <w:top w:w="0" w:type="dxa"/>
              <w:left w:w="108" w:type="dxa"/>
              <w:bottom w:w="0" w:type="dxa"/>
              <w:right w:w="108" w:type="dxa"/>
            </w:tcMar>
            <w:vAlign w:val="center"/>
          </w:tcPr>
          <w:p w14:paraId="7DD3E677"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4 </w:t>
            </w:r>
          </w:p>
        </w:tc>
        <w:tc>
          <w:tcPr>
            <w:tcW w:w="1185" w:type="dxa"/>
            <w:tcMar>
              <w:top w:w="0" w:type="dxa"/>
              <w:left w:w="108" w:type="dxa"/>
              <w:bottom w:w="0" w:type="dxa"/>
              <w:right w:w="108" w:type="dxa"/>
            </w:tcMar>
            <w:vAlign w:val="center"/>
          </w:tcPr>
          <w:p w14:paraId="453D6A40"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5 </w:t>
            </w:r>
          </w:p>
        </w:tc>
        <w:tc>
          <w:tcPr>
            <w:tcW w:w="836" w:type="dxa"/>
            <w:tcMar>
              <w:top w:w="0" w:type="dxa"/>
              <w:left w:w="108" w:type="dxa"/>
              <w:bottom w:w="0" w:type="dxa"/>
              <w:right w:w="108" w:type="dxa"/>
            </w:tcMar>
            <w:vAlign w:val="center"/>
          </w:tcPr>
          <w:p w14:paraId="6021FF60"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6 </w:t>
            </w:r>
          </w:p>
        </w:tc>
        <w:tc>
          <w:tcPr>
            <w:tcW w:w="635" w:type="dxa"/>
            <w:tcMar>
              <w:top w:w="0" w:type="dxa"/>
              <w:left w:w="108" w:type="dxa"/>
              <w:bottom w:w="0" w:type="dxa"/>
              <w:right w:w="108" w:type="dxa"/>
            </w:tcMar>
            <w:vAlign w:val="center"/>
          </w:tcPr>
          <w:p w14:paraId="134EF5D2"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7 </w:t>
            </w:r>
          </w:p>
        </w:tc>
        <w:tc>
          <w:tcPr>
            <w:tcW w:w="566" w:type="dxa"/>
            <w:tcMar>
              <w:top w:w="0" w:type="dxa"/>
              <w:left w:w="108" w:type="dxa"/>
              <w:bottom w:w="0" w:type="dxa"/>
              <w:right w:w="108" w:type="dxa"/>
            </w:tcMar>
            <w:vAlign w:val="center"/>
          </w:tcPr>
          <w:p w14:paraId="57393B00"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8 </w:t>
            </w:r>
          </w:p>
        </w:tc>
        <w:tc>
          <w:tcPr>
            <w:tcW w:w="639" w:type="dxa"/>
            <w:tcMar>
              <w:top w:w="0" w:type="dxa"/>
              <w:left w:w="108" w:type="dxa"/>
              <w:bottom w:w="0" w:type="dxa"/>
              <w:right w:w="108" w:type="dxa"/>
            </w:tcMar>
            <w:vAlign w:val="center"/>
          </w:tcPr>
          <w:p w14:paraId="4999544E"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9 </w:t>
            </w:r>
          </w:p>
        </w:tc>
        <w:tc>
          <w:tcPr>
            <w:tcW w:w="741" w:type="dxa"/>
            <w:tcMar>
              <w:top w:w="0" w:type="dxa"/>
              <w:left w:w="108" w:type="dxa"/>
              <w:bottom w:w="0" w:type="dxa"/>
              <w:right w:w="108" w:type="dxa"/>
            </w:tcMar>
            <w:vAlign w:val="center"/>
          </w:tcPr>
          <w:p w14:paraId="1A43FDFE"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10</w:t>
            </w:r>
          </w:p>
        </w:tc>
      </w:tr>
      <w:tr w:rsidR="00982F1A" w14:paraId="3930AB70" w14:textId="77777777" w:rsidTr="00982F1A">
        <w:tc>
          <w:tcPr>
            <w:tcW w:w="1395" w:type="dxa"/>
            <w:tcMar>
              <w:top w:w="0" w:type="dxa"/>
              <w:left w:w="108" w:type="dxa"/>
              <w:bottom w:w="0" w:type="dxa"/>
              <w:right w:w="108" w:type="dxa"/>
            </w:tcMar>
            <w:vAlign w:val="center"/>
          </w:tcPr>
          <w:p w14:paraId="1CE48ED3" w14:textId="20C48C71" w:rsidR="00982F1A" w:rsidRDefault="00982F1A" w:rsidP="00982F1A">
            <w:pPr>
              <w:spacing w:after="0" w:line="240" w:lineRule="auto"/>
            </w:pPr>
            <w:r>
              <w:rPr>
                <w:rFonts w:ascii="Times New Roman" w:eastAsia="Times New Roman" w:hAnsi="Times New Roman" w:cs="Times New Roman"/>
                <w:color w:val="000000"/>
                <w:sz w:val="20"/>
                <w:szCs w:val="20"/>
                <w:lang w:eastAsia="lv-LV"/>
              </w:rPr>
              <w:t>Sasniedzamais līmenis %</w:t>
            </w:r>
          </w:p>
        </w:tc>
        <w:tc>
          <w:tcPr>
            <w:tcW w:w="1316" w:type="dxa"/>
            <w:tcMar>
              <w:top w:w="0" w:type="dxa"/>
              <w:left w:w="108" w:type="dxa"/>
              <w:bottom w:w="0" w:type="dxa"/>
              <w:right w:w="108" w:type="dxa"/>
            </w:tcMar>
            <w:vAlign w:val="center"/>
          </w:tcPr>
          <w:p w14:paraId="0747FEAF"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1‒14 </w:t>
            </w:r>
          </w:p>
        </w:tc>
        <w:tc>
          <w:tcPr>
            <w:tcW w:w="1089" w:type="dxa"/>
            <w:tcMar>
              <w:top w:w="0" w:type="dxa"/>
              <w:left w:w="108" w:type="dxa"/>
              <w:bottom w:w="0" w:type="dxa"/>
              <w:right w:w="108" w:type="dxa"/>
            </w:tcMar>
            <w:vAlign w:val="center"/>
          </w:tcPr>
          <w:p w14:paraId="700244BB"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15‒29 </w:t>
            </w:r>
          </w:p>
        </w:tc>
        <w:tc>
          <w:tcPr>
            <w:tcW w:w="772" w:type="dxa"/>
            <w:tcMar>
              <w:top w:w="0" w:type="dxa"/>
              <w:left w:w="108" w:type="dxa"/>
              <w:bottom w:w="0" w:type="dxa"/>
              <w:right w:w="108" w:type="dxa"/>
            </w:tcMar>
            <w:vAlign w:val="center"/>
          </w:tcPr>
          <w:p w14:paraId="2213ACE0"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30‒44 </w:t>
            </w:r>
          </w:p>
        </w:tc>
        <w:tc>
          <w:tcPr>
            <w:tcW w:w="886" w:type="dxa"/>
            <w:tcMar>
              <w:top w:w="0" w:type="dxa"/>
              <w:left w:w="108" w:type="dxa"/>
              <w:bottom w:w="0" w:type="dxa"/>
              <w:right w:w="108" w:type="dxa"/>
            </w:tcMar>
            <w:vAlign w:val="center"/>
          </w:tcPr>
          <w:p w14:paraId="67DBD96D"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45‒59 </w:t>
            </w:r>
          </w:p>
        </w:tc>
        <w:tc>
          <w:tcPr>
            <w:tcW w:w="1185" w:type="dxa"/>
            <w:tcMar>
              <w:top w:w="0" w:type="dxa"/>
              <w:left w:w="108" w:type="dxa"/>
              <w:bottom w:w="0" w:type="dxa"/>
              <w:right w:w="108" w:type="dxa"/>
            </w:tcMar>
            <w:vAlign w:val="center"/>
          </w:tcPr>
          <w:p w14:paraId="78311272"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60‒67 </w:t>
            </w:r>
          </w:p>
        </w:tc>
        <w:tc>
          <w:tcPr>
            <w:tcW w:w="836" w:type="dxa"/>
            <w:tcMar>
              <w:top w:w="0" w:type="dxa"/>
              <w:left w:w="108" w:type="dxa"/>
              <w:bottom w:w="0" w:type="dxa"/>
              <w:right w:w="108" w:type="dxa"/>
            </w:tcMar>
            <w:vAlign w:val="center"/>
          </w:tcPr>
          <w:p w14:paraId="0D9D962E"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68‒75 </w:t>
            </w:r>
          </w:p>
        </w:tc>
        <w:tc>
          <w:tcPr>
            <w:tcW w:w="635" w:type="dxa"/>
            <w:tcMar>
              <w:top w:w="0" w:type="dxa"/>
              <w:left w:w="108" w:type="dxa"/>
              <w:bottom w:w="0" w:type="dxa"/>
              <w:right w:w="108" w:type="dxa"/>
            </w:tcMar>
            <w:vAlign w:val="center"/>
          </w:tcPr>
          <w:p w14:paraId="71971270"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76‒ 83 </w:t>
            </w:r>
          </w:p>
        </w:tc>
        <w:tc>
          <w:tcPr>
            <w:tcW w:w="566" w:type="dxa"/>
            <w:tcMar>
              <w:top w:w="0" w:type="dxa"/>
              <w:left w:w="108" w:type="dxa"/>
              <w:bottom w:w="0" w:type="dxa"/>
              <w:right w:w="108" w:type="dxa"/>
            </w:tcMar>
            <w:vAlign w:val="center"/>
          </w:tcPr>
          <w:p w14:paraId="4BAB4793"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84‒91 </w:t>
            </w:r>
          </w:p>
        </w:tc>
        <w:tc>
          <w:tcPr>
            <w:tcW w:w="639" w:type="dxa"/>
            <w:tcMar>
              <w:top w:w="0" w:type="dxa"/>
              <w:left w:w="108" w:type="dxa"/>
              <w:bottom w:w="0" w:type="dxa"/>
              <w:right w:w="108" w:type="dxa"/>
            </w:tcMar>
            <w:vAlign w:val="center"/>
          </w:tcPr>
          <w:p w14:paraId="04E5BA08"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 xml:space="preserve">92‒96 </w:t>
            </w:r>
          </w:p>
        </w:tc>
        <w:tc>
          <w:tcPr>
            <w:tcW w:w="741" w:type="dxa"/>
            <w:tcMar>
              <w:top w:w="0" w:type="dxa"/>
              <w:left w:w="108" w:type="dxa"/>
              <w:bottom w:w="0" w:type="dxa"/>
              <w:right w:w="108" w:type="dxa"/>
            </w:tcMar>
            <w:vAlign w:val="center"/>
          </w:tcPr>
          <w:p w14:paraId="7C1E8065" w14:textId="77777777" w:rsidR="00982F1A" w:rsidRDefault="00982F1A" w:rsidP="00982F1A">
            <w:pPr>
              <w:spacing w:after="0" w:line="240" w:lineRule="auto"/>
            </w:pPr>
            <w:r>
              <w:rPr>
                <w:rFonts w:ascii="Times New Roman" w:eastAsia="Times New Roman" w:hAnsi="Times New Roman" w:cs="Times New Roman"/>
                <w:color w:val="000000"/>
                <w:sz w:val="20"/>
                <w:szCs w:val="20"/>
                <w:lang w:eastAsia="lv-LV"/>
              </w:rPr>
              <w:t>97‒ 100</w:t>
            </w:r>
          </w:p>
        </w:tc>
      </w:tr>
    </w:tbl>
    <w:p w14:paraId="69AEDC2C" w14:textId="77777777" w:rsidR="00F37B49" w:rsidRDefault="00F37B49" w:rsidP="00F37B49">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Pārbaudījumu veidi, apjoms un vērtējumu skaits</w:t>
      </w:r>
    </w:p>
    <w:p w14:paraId="74417D2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13. Katra mācību gada sākumā, mācību priekšmeta pedagogs iepazīstina izglītojamos ar attiecīgā mācību</w:t>
      </w:r>
    </w:p>
    <w:p w14:paraId="0F6AC34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priekšmeta vērtēšanas plānu, kas ietver </w:t>
      </w:r>
      <w:proofErr w:type="spellStart"/>
      <w:r>
        <w:rPr>
          <w:rFonts w:ascii="Times New Roman" w:eastAsia="Times New Roman" w:hAnsi="Times New Roman" w:cs="Times New Roman"/>
          <w:color w:val="000000"/>
          <w:lang w:eastAsia="lv-LV"/>
        </w:rPr>
        <w:t>summatīvās</w:t>
      </w:r>
      <w:proofErr w:type="spellEnd"/>
      <w:r>
        <w:rPr>
          <w:rFonts w:ascii="Times New Roman" w:eastAsia="Times New Roman" w:hAnsi="Times New Roman" w:cs="Times New Roman"/>
          <w:color w:val="000000"/>
          <w:lang w:eastAsia="lv-LV"/>
        </w:rPr>
        <w:t xml:space="preserve"> vērtēšanas darbu skaitu, katram darbam piešķirto</w:t>
      </w:r>
    </w:p>
    <w:p w14:paraId="0DD1E4D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svaru un mācību priekšmeta vērtējumu iegūšanas nosacījumus.</w:t>
      </w:r>
    </w:p>
    <w:p w14:paraId="4844DD7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14. </w:t>
      </w:r>
      <w:proofErr w:type="spellStart"/>
      <w:r>
        <w:rPr>
          <w:rFonts w:ascii="Times New Roman" w:eastAsia="Times New Roman" w:hAnsi="Times New Roman" w:cs="Times New Roman"/>
          <w:color w:val="000000"/>
          <w:lang w:eastAsia="lv-LV"/>
        </w:rPr>
        <w:t>Summatīvo</w:t>
      </w:r>
      <w:proofErr w:type="spellEnd"/>
      <w:r>
        <w:rPr>
          <w:rFonts w:ascii="Times New Roman" w:eastAsia="Times New Roman" w:hAnsi="Times New Roman" w:cs="Times New Roman"/>
          <w:color w:val="000000"/>
          <w:lang w:eastAsia="lv-LV"/>
        </w:rPr>
        <w:t xml:space="preserve"> vērtējumu par mācību sniegumu jāsaņem visiem izglītojamajiem. Pirms mācību</w:t>
      </w:r>
    </w:p>
    <w:p w14:paraId="14F17534" w14:textId="05FFEFC4" w:rsidR="00F37B49" w:rsidRDefault="00F37B49" w:rsidP="00437595">
      <w:pPr>
        <w:tabs>
          <w:tab w:val="right" w:pos="9356"/>
        </w:tabs>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uzdevuma vai pārbaudījuma, kurš tiks vērtēts ar </w:t>
      </w:r>
      <w:proofErr w:type="spellStart"/>
      <w:r>
        <w:rPr>
          <w:rFonts w:ascii="Times New Roman" w:eastAsia="Times New Roman" w:hAnsi="Times New Roman" w:cs="Times New Roman"/>
          <w:color w:val="000000"/>
          <w:lang w:eastAsia="lv-LV"/>
        </w:rPr>
        <w:t>summatīvo</w:t>
      </w:r>
      <w:proofErr w:type="spellEnd"/>
      <w:r>
        <w:rPr>
          <w:rFonts w:ascii="Times New Roman" w:eastAsia="Times New Roman" w:hAnsi="Times New Roman" w:cs="Times New Roman"/>
          <w:color w:val="000000"/>
          <w:lang w:eastAsia="lv-LV"/>
        </w:rPr>
        <w:t xml:space="preserve"> vērtējumu, pedagogs iepazīstina</w:t>
      </w:r>
      <w:r w:rsidR="00437595">
        <w:rPr>
          <w:rFonts w:ascii="Times New Roman" w:eastAsia="Times New Roman" w:hAnsi="Times New Roman" w:cs="Times New Roman"/>
          <w:color w:val="000000"/>
          <w:lang w:eastAsia="lv-LV"/>
        </w:rPr>
        <w:tab/>
      </w:r>
    </w:p>
    <w:p w14:paraId="0E2A043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izglītojamos ar </w:t>
      </w:r>
      <w:proofErr w:type="spellStart"/>
      <w:r>
        <w:rPr>
          <w:rFonts w:ascii="Times New Roman" w:eastAsia="Times New Roman" w:hAnsi="Times New Roman" w:cs="Times New Roman"/>
          <w:color w:val="000000"/>
          <w:lang w:eastAsia="lv-LV"/>
        </w:rPr>
        <w:t>summatīvo</w:t>
      </w:r>
      <w:proofErr w:type="spellEnd"/>
      <w:r>
        <w:rPr>
          <w:rFonts w:ascii="Times New Roman" w:eastAsia="Times New Roman" w:hAnsi="Times New Roman" w:cs="Times New Roman"/>
          <w:color w:val="000000"/>
          <w:lang w:eastAsia="lv-LV"/>
        </w:rPr>
        <w:t xml:space="preserve"> vērtējumu izlikšanas principiem un kritērijiem.</w:t>
      </w:r>
    </w:p>
    <w:p w14:paraId="7CF16269" w14:textId="77777777" w:rsidR="00F37B49" w:rsidRDefault="00F37B49" w:rsidP="00F37B49">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Mācību sniegumu pārbaudījumi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1701"/>
        <w:gridCol w:w="2268"/>
        <w:gridCol w:w="2268"/>
        <w:gridCol w:w="1129"/>
      </w:tblGrid>
      <w:tr w:rsidR="00F37B49" w14:paraId="526CB8DB" w14:textId="77777777" w:rsidTr="00437595">
        <w:trPr>
          <w:trHeight w:val="615"/>
        </w:trPr>
        <w:tc>
          <w:tcPr>
            <w:tcW w:w="2694" w:type="dxa"/>
            <w:tcMar>
              <w:top w:w="0" w:type="dxa"/>
              <w:left w:w="108" w:type="dxa"/>
              <w:bottom w:w="0" w:type="dxa"/>
              <w:right w:w="108" w:type="dxa"/>
            </w:tcMar>
            <w:vAlign w:val="center"/>
          </w:tcPr>
          <w:p w14:paraId="53595692" w14:textId="77777777" w:rsidR="00F37B49" w:rsidRDefault="00F37B49" w:rsidP="00F43836">
            <w:pPr>
              <w:spacing w:after="0" w:line="240" w:lineRule="auto"/>
            </w:pPr>
            <w:r>
              <w:rPr>
                <w:rFonts w:ascii="Times New Roman" w:eastAsia="Times New Roman" w:hAnsi="Times New Roman" w:cs="Times New Roman"/>
                <w:b/>
                <w:bCs/>
                <w:color w:val="000000"/>
                <w:lang w:eastAsia="lv-LV"/>
              </w:rPr>
              <w:t xml:space="preserve">Pārbaudījuma veids </w:t>
            </w:r>
          </w:p>
        </w:tc>
        <w:tc>
          <w:tcPr>
            <w:tcW w:w="1701" w:type="dxa"/>
            <w:tcMar>
              <w:top w:w="0" w:type="dxa"/>
              <w:left w:w="108" w:type="dxa"/>
              <w:bottom w:w="0" w:type="dxa"/>
              <w:right w:w="108" w:type="dxa"/>
            </w:tcMar>
            <w:vAlign w:val="center"/>
          </w:tcPr>
          <w:p w14:paraId="255B05C5" w14:textId="77777777" w:rsidR="00F37B49" w:rsidRDefault="00F37B49" w:rsidP="00F43836">
            <w:pPr>
              <w:spacing w:after="0" w:line="240" w:lineRule="auto"/>
            </w:pPr>
            <w:r>
              <w:rPr>
                <w:rFonts w:ascii="Times New Roman" w:eastAsia="Times New Roman" w:hAnsi="Times New Roman" w:cs="Times New Roman"/>
                <w:b/>
                <w:bCs/>
                <w:color w:val="000000"/>
                <w:lang w:eastAsia="lv-LV"/>
              </w:rPr>
              <w:t>Mācību priekšmeti</w:t>
            </w:r>
          </w:p>
        </w:tc>
        <w:tc>
          <w:tcPr>
            <w:tcW w:w="2268" w:type="dxa"/>
            <w:tcMar>
              <w:top w:w="0" w:type="dxa"/>
              <w:left w:w="108" w:type="dxa"/>
              <w:bottom w:w="0" w:type="dxa"/>
              <w:right w:w="108" w:type="dxa"/>
            </w:tcMar>
            <w:vAlign w:val="center"/>
          </w:tcPr>
          <w:p w14:paraId="2FF90B2B" w14:textId="77777777" w:rsidR="00F37B49" w:rsidRDefault="00F37B49" w:rsidP="00F43836">
            <w:pPr>
              <w:spacing w:after="0" w:line="240" w:lineRule="auto"/>
            </w:pPr>
            <w:r>
              <w:rPr>
                <w:rFonts w:ascii="Times New Roman" w:eastAsia="Times New Roman" w:hAnsi="Times New Roman" w:cs="Times New Roman"/>
                <w:b/>
                <w:bCs/>
                <w:color w:val="000000"/>
                <w:lang w:eastAsia="lv-LV"/>
              </w:rPr>
              <w:t>Vērtējuma biežums</w:t>
            </w:r>
          </w:p>
        </w:tc>
        <w:tc>
          <w:tcPr>
            <w:tcW w:w="2268" w:type="dxa"/>
            <w:tcMar>
              <w:top w:w="0" w:type="dxa"/>
              <w:left w:w="108" w:type="dxa"/>
              <w:bottom w:w="0" w:type="dxa"/>
              <w:right w:w="108" w:type="dxa"/>
            </w:tcMar>
            <w:vAlign w:val="center"/>
          </w:tcPr>
          <w:p w14:paraId="002E37BB" w14:textId="77777777" w:rsidR="00F37B49" w:rsidRDefault="00F37B49" w:rsidP="00F43836">
            <w:pPr>
              <w:spacing w:after="0" w:line="240" w:lineRule="auto"/>
            </w:pPr>
            <w:r>
              <w:rPr>
                <w:rFonts w:ascii="Times New Roman" w:eastAsia="Times New Roman" w:hAnsi="Times New Roman" w:cs="Times New Roman"/>
                <w:b/>
                <w:bCs/>
                <w:color w:val="000000"/>
                <w:lang w:eastAsia="lv-LV"/>
              </w:rPr>
              <w:t xml:space="preserve">Vērtējuma veids </w:t>
            </w:r>
          </w:p>
        </w:tc>
        <w:tc>
          <w:tcPr>
            <w:tcW w:w="1129" w:type="dxa"/>
            <w:tcMar>
              <w:top w:w="0" w:type="dxa"/>
              <w:left w:w="108" w:type="dxa"/>
              <w:bottom w:w="0" w:type="dxa"/>
              <w:right w:w="108" w:type="dxa"/>
            </w:tcMar>
            <w:vAlign w:val="center"/>
          </w:tcPr>
          <w:p w14:paraId="081CC2E0" w14:textId="77777777" w:rsidR="00F37B49" w:rsidRDefault="00F37B49" w:rsidP="00F43836">
            <w:pPr>
              <w:spacing w:after="0" w:line="240" w:lineRule="auto"/>
            </w:pPr>
            <w:r>
              <w:rPr>
                <w:rFonts w:ascii="Times New Roman" w:eastAsia="Times New Roman" w:hAnsi="Times New Roman" w:cs="Times New Roman"/>
                <w:b/>
                <w:bCs/>
                <w:color w:val="000000"/>
                <w:lang w:eastAsia="lv-LV"/>
              </w:rPr>
              <w:t>Vērtētājs</w:t>
            </w:r>
          </w:p>
        </w:tc>
      </w:tr>
      <w:tr w:rsidR="00F37B49" w14:paraId="7D71D416" w14:textId="77777777" w:rsidTr="00437595">
        <w:trPr>
          <w:trHeight w:val="1231"/>
        </w:trPr>
        <w:tc>
          <w:tcPr>
            <w:tcW w:w="2694" w:type="dxa"/>
            <w:tcMar>
              <w:top w:w="0" w:type="dxa"/>
              <w:left w:w="108" w:type="dxa"/>
              <w:bottom w:w="0" w:type="dxa"/>
              <w:right w:w="108" w:type="dxa"/>
            </w:tcMar>
            <w:vAlign w:val="center"/>
          </w:tcPr>
          <w:p w14:paraId="2FFC9B97" w14:textId="77777777" w:rsidR="00F37B49" w:rsidRDefault="00F37B49" w:rsidP="00F43836">
            <w:pPr>
              <w:spacing w:after="0" w:line="240" w:lineRule="auto"/>
            </w:pPr>
            <w:r>
              <w:rPr>
                <w:rFonts w:ascii="Times New Roman" w:eastAsia="Times New Roman" w:hAnsi="Times New Roman" w:cs="Times New Roman"/>
                <w:color w:val="000000"/>
                <w:lang w:eastAsia="lv-LV"/>
              </w:rPr>
              <w:t>Ikdienas pārbaudes darbi, par aktivitāti un paveikto darbu mācību stundā, par patstāvīgo darbu</w:t>
            </w:r>
          </w:p>
        </w:tc>
        <w:tc>
          <w:tcPr>
            <w:tcW w:w="1701" w:type="dxa"/>
            <w:tcMar>
              <w:top w:w="0" w:type="dxa"/>
              <w:left w:w="108" w:type="dxa"/>
              <w:bottom w:w="0" w:type="dxa"/>
              <w:right w:w="108" w:type="dxa"/>
            </w:tcMar>
            <w:vAlign w:val="center"/>
          </w:tcPr>
          <w:p w14:paraId="08E9CBF2" w14:textId="77777777" w:rsidR="00F37B49" w:rsidRDefault="00F37B49" w:rsidP="00F43836">
            <w:pPr>
              <w:spacing w:after="0" w:line="240" w:lineRule="auto"/>
            </w:pPr>
            <w:r>
              <w:rPr>
                <w:rFonts w:ascii="Times New Roman" w:eastAsia="Times New Roman" w:hAnsi="Times New Roman" w:cs="Times New Roman"/>
                <w:color w:val="000000"/>
                <w:lang w:eastAsia="lv-LV"/>
              </w:rPr>
              <w:t>Visos mācību priekšmetos</w:t>
            </w:r>
          </w:p>
        </w:tc>
        <w:tc>
          <w:tcPr>
            <w:tcW w:w="2268" w:type="dxa"/>
            <w:tcMar>
              <w:top w:w="0" w:type="dxa"/>
              <w:left w:w="108" w:type="dxa"/>
              <w:bottom w:w="0" w:type="dxa"/>
              <w:right w:w="108" w:type="dxa"/>
            </w:tcMar>
            <w:vAlign w:val="center"/>
          </w:tcPr>
          <w:p w14:paraId="0C41BF76" w14:textId="77777777" w:rsidR="00F37B49" w:rsidRDefault="00F37B49" w:rsidP="00F43836">
            <w:pPr>
              <w:spacing w:after="0" w:line="240" w:lineRule="auto"/>
            </w:pPr>
            <w:r>
              <w:rPr>
                <w:rFonts w:ascii="Times New Roman" w:eastAsia="Times New Roman" w:hAnsi="Times New Roman" w:cs="Times New Roman"/>
                <w:color w:val="000000"/>
                <w:lang w:eastAsia="lv-LV"/>
              </w:rPr>
              <w:t>ikdienas mācību procesā</w:t>
            </w:r>
          </w:p>
        </w:tc>
        <w:tc>
          <w:tcPr>
            <w:tcW w:w="2268" w:type="dxa"/>
            <w:tcMar>
              <w:top w:w="0" w:type="dxa"/>
              <w:left w:w="108" w:type="dxa"/>
              <w:bottom w:w="0" w:type="dxa"/>
              <w:right w:w="108" w:type="dxa"/>
            </w:tcMar>
            <w:vAlign w:val="center"/>
          </w:tcPr>
          <w:p w14:paraId="515ABC5A" w14:textId="77777777" w:rsidR="00F37B49" w:rsidRDefault="00F37B49" w:rsidP="00F43836">
            <w:pPr>
              <w:spacing w:after="0" w:line="240" w:lineRule="auto"/>
            </w:pPr>
            <w:proofErr w:type="spellStart"/>
            <w:r>
              <w:rPr>
                <w:rFonts w:ascii="Times New Roman" w:eastAsia="Times New Roman" w:hAnsi="Times New Roman" w:cs="Times New Roman"/>
                <w:color w:val="000000"/>
                <w:lang w:eastAsia="lv-LV"/>
              </w:rPr>
              <w:t>formatīvais</w:t>
            </w:r>
            <w:proofErr w:type="spellEnd"/>
            <w:r>
              <w:rPr>
                <w:rFonts w:ascii="Times New Roman" w:eastAsia="Times New Roman" w:hAnsi="Times New Roman" w:cs="Times New Roman"/>
                <w:color w:val="000000"/>
                <w:lang w:eastAsia="lv-LV"/>
              </w:rPr>
              <w:t xml:space="preserve"> vērtējums </w:t>
            </w:r>
          </w:p>
        </w:tc>
        <w:tc>
          <w:tcPr>
            <w:tcW w:w="1129" w:type="dxa"/>
            <w:tcMar>
              <w:top w:w="0" w:type="dxa"/>
              <w:left w:w="108" w:type="dxa"/>
              <w:bottom w:w="0" w:type="dxa"/>
              <w:right w:w="108" w:type="dxa"/>
            </w:tcMar>
            <w:vAlign w:val="center"/>
          </w:tcPr>
          <w:p w14:paraId="20F8A229" w14:textId="77777777" w:rsidR="00F37B49" w:rsidRDefault="00F37B49" w:rsidP="00F43836">
            <w:pPr>
              <w:spacing w:after="0" w:line="240" w:lineRule="auto"/>
            </w:pPr>
            <w:r>
              <w:rPr>
                <w:rFonts w:ascii="Times New Roman" w:eastAsia="Times New Roman" w:hAnsi="Times New Roman" w:cs="Times New Roman"/>
                <w:color w:val="000000"/>
                <w:lang w:eastAsia="lv-LV"/>
              </w:rPr>
              <w:t>Pedagogs</w:t>
            </w:r>
          </w:p>
        </w:tc>
      </w:tr>
      <w:tr w:rsidR="00F37B49" w14:paraId="06AF6908" w14:textId="77777777" w:rsidTr="00437595">
        <w:trPr>
          <w:trHeight w:val="615"/>
        </w:trPr>
        <w:tc>
          <w:tcPr>
            <w:tcW w:w="2694" w:type="dxa"/>
            <w:tcMar>
              <w:top w:w="0" w:type="dxa"/>
              <w:left w:w="108" w:type="dxa"/>
              <w:bottom w:w="0" w:type="dxa"/>
              <w:right w:w="108" w:type="dxa"/>
            </w:tcMar>
            <w:vAlign w:val="center"/>
          </w:tcPr>
          <w:p w14:paraId="12E23DFD" w14:textId="77777777" w:rsidR="00F37B49" w:rsidRDefault="00F37B49" w:rsidP="00F43836">
            <w:pPr>
              <w:spacing w:after="0" w:line="240" w:lineRule="auto"/>
            </w:pPr>
            <w:r>
              <w:rPr>
                <w:rFonts w:ascii="Times New Roman" w:eastAsia="Times New Roman" w:hAnsi="Times New Roman" w:cs="Times New Roman"/>
                <w:b/>
                <w:bCs/>
                <w:color w:val="000000"/>
                <w:lang w:eastAsia="lv-LV"/>
              </w:rPr>
              <w:t xml:space="preserve">Mācību uzdevums </w:t>
            </w:r>
            <w:r>
              <w:rPr>
                <w:rFonts w:ascii="Times New Roman" w:eastAsia="Times New Roman" w:hAnsi="Times New Roman" w:cs="Times New Roman"/>
                <w:color w:val="000000"/>
                <w:lang w:eastAsia="lv-LV"/>
              </w:rPr>
              <w:t xml:space="preserve">tēmas ietvaros </w:t>
            </w:r>
          </w:p>
        </w:tc>
        <w:tc>
          <w:tcPr>
            <w:tcW w:w="1701" w:type="dxa"/>
            <w:tcMar>
              <w:top w:w="0" w:type="dxa"/>
              <w:left w:w="108" w:type="dxa"/>
              <w:bottom w:w="0" w:type="dxa"/>
              <w:right w:w="108" w:type="dxa"/>
            </w:tcMar>
            <w:vAlign w:val="center"/>
          </w:tcPr>
          <w:p w14:paraId="0C70DF44" w14:textId="77777777" w:rsidR="00F37B49" w:rsidRDefault="00F37B49" w:rsidP="00F43836">
            <w:pPr>
              <w:spacing w:after="0" w:line="240" w:lineRule="auto"/>
            </w:pPr>
            <w:r>
              <w:rPr>
                <w:rFonts w:ascii="Times New Roman" w:eastAsia="Times New Roman" w:hAnsi="Times New Roman" w:cs="Times New Roman"/>
                <w:color w:val="000000"/>
                <w:lang w:eastAsia="lv-LV"/>
              </w:rPr>
              <w:t>Visos mācību priekšmetos</w:t>
            </w:r>
          </w:p>
        </w:tc>
        <w:tc>
          <w:tcPr>
            <w:tcW w:w="2268" w:type="dxa"/>
            <w:tcMar>
              <w:top w:w="0" w:type="dxa"/>
              <w:left w:w="108" w:type="dxa"/>
              <w:bottom w:w="0" w:type="dxa"/>
              <w:right w:w="108" w:type="dxa"/>
            </w:tcMar>
            <w:vAlign w:val="center"/>
          </w:tcPr>
          <w:p w14:paraId="6131EAB3" w14:textId="77777777" w:rsidR="00F37B49" w:rsidRDefault="00F37B49" w:rsidP="00F43836">
            <w:pPr>
              <w:spacing w:after="0" w:line="240" w:lineRule="auto"/>
            </w:pPr>
            <w:r>
              <w:rPr>
                <w:rFonts w:ascii="Times New Roman" w:eastAsia="Times New Roman" w:hAnsi="Times New Roman" w:cs="Times New Roman"/>
                <w:color w:val="000000"/>
                <w:lang w:eastAsia="lv-LV"/>
              </w:rPr>
              <w:t>Pēc nepieciešamības</w:t>
            </w:r>
          </w:p>
        </w:tc>
        <w:tc>
          <w:tcPr>
            <w:tcW w:w="2268" w:type="dxa"/>
            <w:tcMar>
              <w:top w:w="0" w:type="dxa"/>
              <w:left w:w="108" w:type="dxa"/>
              <w:bottom w:w="0" w:type="dxa"/>
              <w:right w:w="108" w:type="dxa"/>
            </w:tcMar>
            <w:vAlign w:val="center"/>
          </w:tcPr>
          <w:p w14:paraId="5305BB4E" w14:textId="77777777" w:rsidR="00F37B49" w:rsidRDefault="00F37B49" w:rsidP="00F43836">
            <w:pPr>
              <w:spacing w:after="0" w:line="240" w:lineRule="auto"/>
            </w:pPr>
            <w:proofErr w:type="spellStart"/>
            <w:r>
              <w:rPr>
                <w:rFonts w:ascii="Times New Roman" w:eastAsia="Times New Roman" w:hAnsi="Times New Roman" w:cs="Times New Roman"/>
                <w:color w:val="000000"/>
                <w:lang w:eastAsia="lv-LV"/>
              </w:rPr>
              <w:t>summatīvais</w:t>
            </w:r>
            <w:proofErr w:type="spellEnd"/>
            <w:r>
              <w:rPr>
                <w:rFonts w:ascii="Times New Roman" w:eastAsia="Times New Roman" w:hAnsi="Times New Roman" w:cs="Times New Roman"/>
                <w:color w:val="000000"/>
                <w:lang w:eastAsia="lv-LV"/>
              </w:rPr>
              <w:t xml:space="preserve"> vērtējums </w:t>
            </w:r>
          </w:p>
        </w:tc>
        <w:tc>
          <w:tcPr>
            <w:tcW w:w="1129" w:type="dxa"/>
            <w:tcMar>
              <w:top w:w="0" w:type="dxa"/>
              <w:left w:w="108" w:type="dxa"/>
              <w:bottom w:w="0" w:type="dxa"/>
              <w:right w:w="108" w:type="dxa"/>
            </w:tcMar>
            <w:vAlign w:val="center"/>
          </w:tcPr>
          <w:p w14:paraId="1DEF76DB" w14:textId="77777777" w:rsidR="00F37B49" w:rsidRDefault="00F37B49" w:rsidP="00F43836">
            <w:pPr>
              <w:spacing w:after="0" w:line="240" w:lineRule="auto"/>
            </w:pPr>
            <w:r>
              <w:rPr>
                <w:rFonts w:ascii="Times New Roman" w:eastAsia="Times New Roman" w:hAnsi="Times New Roman" w:cs="Times New Roman"/>
                <w:color w:val="000000"/>
                <w:lang w:eastAsia="lv-LV"/>
              </w:rPr>
              <w:t>Pedagogs</w:t>
            </w:r>
          </w:p>
        </w:tc>
      </w:tr>
      <w:tr w:rsidR="00F37B49" w14:paraId="699410A1" w14:textId="77777777" w:rsidTr="00437595">
        <w:trPr>
          <w:trHeight w:val="1525"/>
        </w:trPr>
        <w:tc>
          <w:tcPr>
            <w:tcW w:w="2694" w:type="dxa"/>
            <w:tcMar>
              <w:top w:w="0" w:type="dxa"/>
              <w:left w:w="108" w:type="dxa"/>
              <w:bottom w:w="0" w:type="dxa"/>
              <w:right w:w="108" w:type="dxa"/>
            </w:tcMar>
            <w:vAlign w:val="center"/>
          </w:tcPr>
          <w:p w14:paraId="125D1799" w14:textId="77777777" w:rsidR="00F37B49" w:rsidRDefault="00F37B49" w:rsidP="00F43836">
            <w:pPr>
              <w:spacing w:after="0" w:line="240" w:lineRule="auto"/>
            </w:pPr>
            <w:r>
              <w:rPr>
                <w:rFonts w:ascii="Times New Roman" w:eastAsia="Times New Roman" w:hAnsi="Times New Roman" w:cs="Times New Roman"/>
                <w:color w:val="000000"/>
                <w:lang w:eastAsia="lv-LV"/>
              </w:rPr>
              <w:t xml:space="preserve">Mācību uzdevums vai pārbaudījums </w:t>
            </w:r>
            <w:r>
              <w:rPr>
                <w:rFonts w:ascii="Times New Roman" w:eastAsia="Times New Roman" w:hAnsi="Times New Roman" w:cs="Times New Roman"/>
                <w:b/>
                <w:bCs/>
                <w:color w:val="000000"/>
                <w:lang w:eastAsia="lv-LV"/>
              </w:rPr>
              <w:t xml:space="preserve">tēmas noslēgumā </w:t>
            </w:r>
            <w:r>
              <w:rPr>
                <w:rFonts w:ascii="Times New Roman" w:eastAsia="Times New Roman" w:hAnsi="Times New Roman" w:cs="Times New Roman"/>
                <w:color w:val="000000"/>
                <w:lang w:eastAsia="lv-LV"/>
              </w:rPr>
              <w:t>(piemēram, pārbaudes darbs, radošais darbs)</w:t>
            </w:r>
          </w:p>
        </w:tc>
        <w:tc>
          <w:tcPr>
            <w:tcW w:w="1701" w:type="dxa"/>
            <w:tcMar>
              <w:top w:w="0" w:type="dxa"/>
              <w:left w:w="108" w:type="dxa"/>
              <w:bottom w:w="0" w:type="dxa"/>
              <w:right w:w="108" w:type="dxa"/>
            </w:tcMar>
            <w:vAlign w:val="center"/>
          </w:tcPr>
          <w:p w14:paraId="185F0B32" w14:textId="77777777" w:rsidR="00F37B49" w:rsidRDefault="00F37B49" w:rsidP="00F43836">
            <w:pPr>
              <w:spacing w:after="0" w:line="240" w:lineRule="auto"/>
            </w:pPr>
            <w:r>
              <w:rPr>
                <w:rFonts w:ascii="Times New Roman" w:eastAsia="Times New Roman" w:hAnsi="Times New Roman" w:cs="Times New Roman"/>
                <w:color w:val="000000"/>
                <w:lang w:eastAsia="lv-LV"/>
              </w:rPr>
              <w:t xml:space="preserve">Visos mācību priekšmetos </w:t>
            </w:r>
          </w:p>
        </w:tc>
        <w:tc>
          <w:tcPr>
            <w:tcW w:w="2268" w:type="dxa"/>
            <w:tcMar>
              <w:top w:w="0" w:type="dxa"/>
              <w:left w:w="108" w:type="dxa"/>
              <w:bottom w:w="0" w:type="dxa"/>
              <w:right w:w="108" w:type="dxa"/>
            </w:tcMar>
            <w:vAlign w:val="center"/>
          </w:tcPr>
          <w:p w14:paraId="113D4300" w14:textId="77777777" w:rsidR="00F37B49" w:rsidRDefault="00F37B49" w:rsidP="00F43836">
            <w:pPr>
              <w:spacing w:after="0" w:line="240" w:lineRule="auto"/>
            </w:pPr>
            <w:r>
              <w:rPr>
                <w:rFonts w:ascii="Times New Roman" w:eastAsia="Times New Roman" w:hAnsi="Times New Roman" w:cs="Times New Roman"/>
                <w:color w:val="000000"/>
                <w:lang w:eastAsia="lv-LV"/>
              </w:rPr>
              <w:t xml:space="preserve">Tēmas noslēgumā </w:t>
            </w:r>
          </w:p>
        </w:tc>
        <w:tc>
          <w:tcPr>
            <w:tcW w:w="2268" w:type="dxa"/>
            <w:tcMar>
              <w:top w:w="0" w:type="dxa"/>
              <w:left w:w="108" w:type="dxa"/>
              <w:bottom w:w="0" w:type="dxa"/>
              <w:right w:w="108" w:type="dxa"/>
            </w:tcMar>
            <w:vAlign w:val="center"/>
          </w:tcPr>
          <w:p w14:paraId="76401590" w14:textId="77777777" w:rsidR="00F37B49" w:rsidRDefault="00F37B49" w:rsidP="00F43836">
            <w:pPr>
              <w:spacing w:after="0" w:line="240" w:lineRule="auto"/>
            </w:pPr>
            <w:proofErr w:type="spellStart"/>
            <w:r>
              <w:rPr>
                <w:rFonts w:ascii="Times New Roman" w:eastAsia="Times New Roman" w:hAnsi="Times New Roman" w:cs="Times New Roman"/>
                <w:color w:val="000000"/>
                <w:lang w:eastAsia="lv-LV"/>
              </w:rPr>
              <w:t>summatīvais</w:t>
            </w:r>
            <w:proofErr w:type="spellEnd"/>
            <w:r>
              <w:rPr>
                <w:rFonts w:ascii="Times New Roman" w:eastAsia="Times New Roman" w:hAnsi="Times New Roman" w:cs="Times New Roman"/>
                <w:color w:val="000000"/>
                <w:lang w:eastAsia="lv-LV"/>
              </w:rPr>
              <w:t xml:space="preserve"> vērtējums </w:t>
            </w:r>
          </w:p>
        </w:tc>
        <w:tc>
          <w:tcPr>
            <w:tcW w:w="1129" w:type="dxa"/>
            <w:tcMar>
              <w:top w:w="0" w:type="dxa"/>
              <w:left w:w="108" w:type="dxa"/>
              <w:bottom w:w="0" w:type="dxa"/>
              <w:right w:w="108" w:type="dxa"/>
            </w:tcMar>
            <w:vAlign w:val="center"/>
          </w:tcPr>
          <w:p w14:paraId="138828DB" w14:textId="77777777" w:rsidR="00F37B49" w:rsidRDefault="00F37B49" w:rsidP="00F43836">
            <w:pPr>
              <w:spacing w:after="0" w:line="240" w:lineRule="auto"/>
            </w:pPr>
            <w:r>
              <w:rPr>
                <w:rFonts w:ascii="Times New Roman" w:eastAsia="Times New Roman" w:hAnsi="Times New Roman" w:cs="Times New Roman"/>
                <w:color w:val="000000"/>
                <w:lang w:eastAsia="lv-LV"/>
              </w:rPr>
              <w:t>Pedagogs</w:t>
            </w:r>
          </w:p>
        </w:tc>
      </w:tr>
      <w:tr w:rsidR="00F37B49" w14:paraId="4EBCF5BE" w14:textId="77777777" w:rsidTr="00437595">
        <w:trPr>
          <w:trHeight w:val="922"/>
        </w:trPr>
        <w:tc>
          <w:tcPr>
            <w:tcW w:w="2694" w:type="dxa"/>
            <w:tcMar>
              <w:top w:w="0" w:type="dxa"/>
              <w:left w:w="108" w:type="dxa"/>
              <w:bottom w:w="0" w:type="dxa"/>
              <w:right w:w="108" w:type="dxa"/>
            </w:tcMar>
            <w:vAlign w:val="center"/>
          </w:tcPr>
          <w:p w14:paraId="704EDDBB" w14:textId="77777777" w:rsidR="00F37B49" w:rsidRDefault="00F37B49" w:rsidP="00F43836">
            <w:pPr>
              <w:spacing w:after="0" w:line="240" w:lineRule="auto"/>
            </w:pPr>
            <w:r>
              <w:rPr>
                <w:rFonts w:ascii="Times New Roman" w:eastAsia="Times New Roman" w:hAnsi="Times New Roman" w:cs="Times New Roman"/>
                <w:color w:val="000000"/>
                <w:lang w:eastAsia="lv-LV"/>
              </w:rPr>
              <w:t>Semestra beigās pedagogi novērtē izglītojamā attieksmes un sasniegtos</w:t>
            </w:r>
          </w:p>
        </w:tc>
        <w:tc>
          <w:tcPr>
            <w:tcW w:w="1701" w:type="dxa"/>
            <w:tcMar>
              <w:top w:w="0" w:type="dxa"/>
              <w:left w:w="108" w:type="dxa"/>
              <w:bottom w:w="0" w:type="dxa"/>
              <w:right w:w="108" w:type="dxa"/>
            </w:tcMar>
            <w:vAlign w:val="center"/>
          </w:tcPr>
          <w:p w14:paraId="1C9D48B2" w14:textId="77777777" w:rsidR="00F37B49" w:rsidRDefault="00F37B49" w:rsidP="00F43836">
            <w:pPr>
              <w:spacing w:after="0" w:line="240" w:lineRule="auto"/>
            </w:pPr>
            <w:r>
              <w:rPr>
                <w:rFonts w:ascii="Times New Roman" w:eastAsia="Times New Roman" w:hAnsi="Times New Roman" w:cs="Times New Roman"/>
                <w:color w:val="000000"/>
                <w:lang w:eastAsia="lv-LV"/>
              </w:rPr>
              <w:t>Visos mācību priekšmetos</w:t>
            </w:r>
          </w:p>
        </w:tc>
        <w:tc>
          <w:tcPr>
            <w:tcW w:w="2268" w:type="dxa"/>
            <w:tcMar>
              <w:top w:w="0" w:type="dxa"/>
              <w:left w:w="108" w:type="dxa"/>
              <w:bottom w:w="0" w:type="dxa"/>
              <w:right w:w="108" w:type="dxa"/>
            </w:tcMar>
            <w:vAlign w:val="center"/>
          </w:tcPr>
          <w:p w14:paraId="58FA8E95" w14:textId="77777777" w:rsidR="00F37B49" w:rsidRDefault="00F37B49" w:rsidP="00F43836">
            <w:pPr>
              <w:spacing w:after="0" w:line="240" w:lineRule="auto"/>
            </w:pPr>
            <w:r>
              <w:rPr>
                <w:rFonts w:ascii="Times New Roman" w:eastAsia="Times New Roman" w:hAnsi="Times New Roman" w:cs="Times New Roman"/>
                <w:color w:val="000000"/>
                <w:lang w:eastAsia="lv-LV"/>
              </w:rPr>
              <w:t>Semestra noslēgumā</w:t>
            </w:r>
          </w:p>
        </w:tc>
        <w:tc>
          <w:tcPr>
            <w:tcW w:w="2268" w:type="dxa"/>
            <w:tcMar>
              <w:top w:w="0" w:type="dxa"/>
              <w:left w:w="108" w:type="dxa"/>
              <w:bottom w:w="0" w:type="dxa"/>
              <w:right w:w="108" w:type="dxa"/>
            </w:tcMar>
            <w:vAlign w:val="center"/>
          </w:tcPr>
          <w:p w14:paraId="1F3CD3A1" w14:textId="77777777" w:rsidR="00F37B49" w:rsidRDefault="00F37B49" w:rsidP="00F43836">
            <w:pPr>
              <w:spacing w:after="0" w:line="240" w:lineRule="auto"/>
            </w:pPr>
            <w:proofErr w:type="spellStart"/>
            <w:r>
              <w:rPr>
                <w:rFonts w:ascii="Times New Roman" w:eastAsia="Times New Roman" w:hAnsi="Times New Roman" w:cs="Times New Roman"/>
                <w:color w:val="000000"/>
                <w:lang w:eastAsia="lv-LV"/>
              </w:rPr>
              <w:t>summatīvais</w:t>
            </w:r>
            <w:proofErr w:type="spellEnd"/>
            <w:r>
              <w:rPr>
                <w:rFonts w:ascii="Times New Roman" w:eastAsia="Times New Roman" w:hAnsi="Times New Roman" w:cs="Times New Roman"/>
                <w:color w:val="000000"/>
                <w:lang w:eastAsia="lv-LV"/>
              </w:rPr>
              <w:t xml:space="preserve"> vērtējums </w:t>
            </w:r>
          </w:p>
        </w:tc>
        <w:tc>
          <w:tcPr>
            <w:tcW w:w="1129" w:type="dxa"/>
            <w:tcMar>
              <w:top w:w="0" w:type="dxa"/>
              <w:left w:w="108" w:type="dxa"/>
              <w:bottom w:w="0" w:type="dxa"/>
              <w:right w:w="108" w:type="dxa"/>
            </w:tcMar>
            <w:vAlign w:val="center"/>
          </w:tcPr>
          <w:p w14:paraId="7B8F97BC" w14:textId="77777777" w:rsidR="00F37B49" w:rsidRDefault="00F37B49" w:rsidP="00F43836">
            <w:pPr>
              <w:spacing w:after="0" w:line="240" w:lineRule="auto"/>
            </w:pPr>
            <w:r>
              <w:rPr>
                <w:rFonts w:ascii="Times New Roman" w:eastAsia="Times New Roman" w:hAnsi="Times New Roman" w:cs="Times New Roman"/>
                <w:color w:val="000000"/>
                <w:lang w:eastAsia="lv-LV"/>
              </w:rPr>
              <w:t>Pedagogs</w:t>
            </w:r>
          </w:p>
        </w:tc>
      </w:tr>
    </w:tbl>
    <w:p w14:paraId="381EA807" w14:textId="77777777" w:rsidR="00F37B49" w:rsidRDefault="00F37B49" w:rsidP="00F37B49">
      <w:pPr>
        <w:spacing w:after="0" w:line="240" w:lineRule="auto"/>
      </w:pPr>
    </w:p>
    <w:p w14:paraId="0B20F4D4"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15. Semestrī ir jābūt vismaz diviem sekmīgiem </w:t>
      </w:r>
      <w:r>
        <w:rPr>
          <w:rFonts w:ascii="Times New Roman" w:eastAsia="Times New Roman" w:hAnsi="Times New Roman" w:cs="Times New Roman"/>
          <w:b/>
          <w:bCs/>
          <w:color w:val="000000"/>
          <w:lang w:eastAsia="lv-LV"/>
        </w:rPr>
        <w:t>vērtējumiem par paveikto ilgtermiņa darbu</w:t>
      </w:r>
      <w:r>
        <w:rPr>
          <w:rFonts w:ascii="Times New Roman" w:eastAsia="Times New Roman" w:hAnsi="Times New Roman" w:cs="Times New Roman"/>
          <w:color w:val="000000"/>
          <w:lang w:eastAsia="lv-LV"/>
        </w:rPr>
        <w:t>.</w:t>
      </w:r>
    </w:p>
    <w:p w14:paraId="0A5D2C2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Katru paveikto darbu pedagogs novērtē 10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skalā, pievienojot</w:t>
      </w:r>
    </w:p>
    <w:p w14:paraId="3373A46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vērtēšanas kritērijus. Pēc pedagogu ieskatiem var vērtēt arī darbu procesā. Vērtējums un kritēriji tiek</w:t>
      </w:r>
    </w:p>
    <w:p w14:paraId="767764F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atspoguļoti E-klasē, sadaļā “mācību stunda”, izvēloties pārbaudes darba metodiku.</w:t>
      </w:r>
    </w:p>
    <w:p w14:paraId="5D68B47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16. Semestra beigās pedagogi novērtē katra izglītojamā darbu un sasniegtos rezultātus visa semestra laikā</w:t>
      </w:r>
    </w:p>
    <w:p w14:paraId="14DF17C3" w14:textId="77777777" w:rsidR="00F37B49" w:rsidRDefault="00F37B49" w:rsidP="00F37B49">
      <w:pPr>
        <w:spacing w:after="0" w:line="240" w:lineRule="auto"/>
      </w:pPr>
      <w:r>
        <w:rPr>
          <w:rFonts w:ascii="Times New Roman" w:eastAsia="Times New Roman" w:hAnsi="Times New Roman" w:cs="Times New Roman"/>
          <w:b/>
          <w:bCs/>
          <w:color w:val="000000"/>
          <w:lang w:eastAsia="lv-LV"/>
        </w:rPr>
        <w:t>“semestra darba novērtējums”</w:t>
      </w:r>
      <w:r>
        <w:rPr>
          <w:rFonts w:ascii="Times New Roman" w:eastAsia="Times New Roman" w:hAnsi="Times New Roman" w:cs="Times New Roman"/>
          <w:color w:val="000000"/>
          <w:lang w:eastAsia="lv-LV"/>
        </w:rPr>
        <w:t xml:space="preserve">. Vērtēšana notiek 10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skalā. Kritēriji un vērtējums tiek</w:t>
      </w:r>
    </w:p>
    <w:p w14:paraId="4D9F5CF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atspoguļoti E-klasē, sadaļā “pārbaudes darbs”. Šis vērtējums ļauj pedagogam palielināt vai pazemināt</w:t>
      </w:r>
    </w:p>
    <w:p w14:paraId="75BE7AB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semestra vērtējumu, ņemot vērā izglītojamā attieksmes, semestra laikā sasniegtos rezultātus un</w:t>
      </w:r>
    </w:p>
    <w:p w14:paraId="2776E2E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izaugsmi.</w:t>
      </w:r>
    </w:p>
    <w:p w14:paraId="16EA72EF" w14:textId="77777777" w:rsidR="00F37B49" w:rsidRDefault="00F37B49" w:rsidP="00F37B49">
      <w:pPr>
        <w:spacing w:after="0" w:line="240" w:lineRule="auto"/>
      </w:pPr>
      <w:r>
        <w:rPr>
          <w:rFonts w:ascii="Times New Roman" w:eastAsia="Times New Roman" w:hAnsi="Times New Roman" w:cs="Times New Roman"/>
          <w:color w:val="000000"/>
          <w:lang w:eastAsia="lv-LV"/>
        </w:rPr>
        <w:lastRenderedPageBreak/>
        <w:t xml:space="preserve">17. Izliekot </w:t>
      </w:r>
      <w:r>
        <w:rPr>
          <w:rFonts w:ascii="Times New Roman" w:eastAsia="Times New Roman" w:hAnsi="Times New Roman" w:cs="Times New Roman"/>
          <w:b/>
          <w:bCs/>
          <w:color w:val="000000"/>
          <w:lang w:eastAsia="lv-LV"/>
        </w:rPr>
        <w:t>semestra vērtējumu</w:t>
      </w:r>
      <w:r>
        <w:rPr>
          <w:rFonts w:ascii="Times New Roman" w:eastAsia="Times New Roman" w:hAnsi="Times New Roman" w:cs="Times New Roman"/>
          <w:color w:val="000000"/>
          <w:lang w:eastAsia="lv-LV"/>
        </w:rPr>
        <w:t xml:space="preserve">, ņem vērā visus izglītojamā iegūtos </w:t>
      </w:r>
      <w:proofErr w:type="spellStart"/>
      <w:r>
        <w:rPr>
          <w:rFonts w:ascii="Times New Roman" w:eastAsia="Times New Roman" w:hAnsi="Times New Roman" w:cs="Times New Roman"/>
          <w:color w:val="000000"/>
          <w:lang w:eastAsia="lv-LV"/>
        </w:rPr>
        <w:t>summatīvos</w:t>
      </w:r>
      <w:proofErr w:type="spellEnd"/>
      <w:r>
        <w:rPr>
          <w:rFonts w:ascii="Times New Roman" w:eastAsia="Times New Roman" w:hAnsi="Times New Roman" w:cs="Times New Roman"/>
          <w:color w:val="000000"/>
          <w:lang w:eastAsia="lv-LV"/>
        </w:rPr>
        <w:t xml:space="preserve"> vērtējumus semestra</w:t>
      </w:r>
    </w:p>
    <w:p w14:paraId="3B48003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ietvaros. Vērtēšana notiek 10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skalā. vērtējums tiek atspoguļots E-klasē, sadaļā “1. semestra</w:t>
      </w:r>
    </w:p>
    <w:p w14:paraId="543CD2B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vērtējums” vai “2. semestra vērtējums”.</w:t>
      </w:r>
    </w:p>
    <w:p w14:paraId="3C6D5C33"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18. Izliekot </w:t>
      </w:r>
      <w:r>
        <w:rPr>
          <w:rFonts w:ascii="Times New Roman" w:eastAsia="Times New Roman" w:hAnsi="Times New Roman" w:cs="Times New Roman"/>
          <w:b/>
          <w:bCs/>
          <w:color w:val="000000"/>
          <w:lang w:eastAsia="lv-LV"/>
        </w:rPr>
        <w:t xml:space="preserve">Gada </w:t>
      </w:r>
      <w:r>
        <w:rPr>
          <w:rFonts w:ascii="Times New Roman" w:eastAsia="Times New Roman" w:hAnsi="Times New Roman" w:cs="Times New Roman"/>
          <w:color w:val="000000"/>
          <w:lang w:eastAsia="lv-LV"/>
        </w:rPr>
        <w:t xml:space="preserve">un </w:t>
      </w:r>
      <w:r>
        <w:rPr>
          <w:rFonts w:ascii="Times New Roman" w:eastAsia="Times New Roman" w:hAnsi="Times New Roman" w:cs="Times New Roman"/>
          <w:b/>
          <w:bCs/>
          <w:color w:val="000000"/>
          <w:lang w:eastAsia="lv-LV"/>
        </w:rPr>
        <w:t xml:space="preserve">Gala vērtējumu </w:t>
      </w:r>
      <w:r>
        <w:rPr>
          <w:rFonts w:ascii="Times New Roman" w:eastAsia="Times New Roman" w:hAnsi="Times New Roman" w:cs="Times New Roman"/>
          <w:color w:val="000000"/>
          <w:lang w:eastAsia="lv-LV"/>
        </w:rPr>
        <w:t xml:space="preserve">priekšmetos </w:t>
      </w:r>
      <w:r>
        <w:rPr>
          <w:rFonts w:ascii="Times New Roman" w:eastAsia="Times New Roman" w:hAnsi="Times New Roman" w:cs="Times New Roman"/>
          <w:lang w:eastAsia="lv-LV"/>
        </w:rPr>
        <w:t xml:space="preserve">- </w:t>
      </w:r>
      <w:r>
        <w:rPr>
          <w:rFonts w:ascii="Times New Roman" w:eastAsia="Times New Roman" w:hAnsi="Times New Roman" w:cs="Times New Roman"/>
          <w:i/>
          <w:iCs/>
          <w:lang w:eastAsia="lv-LV"/>
        </w:rPr>
        <w:t>darbs materiālā, mēdiju pamati, dizaina pamati</w:t>
      </w:r>
    </w:p>
    <w:p w14:paraId="4A76EB9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mācību priekšmetu īstenošanas noslēgumā, ņem vērā izglītojamā iegūtos </w:t>
      </w:r>
      <w:proofErr w:type="spellStart"/>
      <w:r>
        <w:rPr>
          <w:rFonts w:ascii="Times New Roman" w:eastAsia="Times New Roman" w:hAnsi="Times New Roman" w:cs="Times New Roman"/>
          <w:color w:val="000000"/>
          <w:lang w:eastAsia="lv-LV"/>
        </w:rPr>
        <w:t>summatīvos</w:t>
      </w:r>
      <w:proofErr w:type="spellEnd"/>
      <w:r>
        <w:rPr>
          <w:rFonts w:ascii="Times New Roman" w:eastAsia="Times New Roman" w:hAnsi="Times New Roman" w:cs="Times New Roman"/>
          <w:color w:val="000000"/>
          <w:lang w:eastAsia="lv-LV"/>
        </w:rPr>
        <w:t xml:space="preserve"> vērtējumus abos</w:t>
      </w:r>
    </w:p>
    <w:p w14:paraId="4F37E7C0" w14:textId="77777777" w:rsidR="00F37B49" w:rsidRDefault="00F37B49" w:rsidP="00F37B49">
      <w:pPr>
        <w:spacing w:after="0" w:line="240" w:lineRule="auto"/>
      </w:pPr>
      <w:r>
        <w:rPr>
          <w:rFonts w:ascii="Times New Roman" w:eastAsia="Times New Roman" w:hAnsi="Times New Roman" w:cs="Times New Roman"/>
          <w:color w:val="000000"/>
          <w:lang w:eastAsia="lv-LV"/>
        </w:rPr>
        <w:t>semestros.</w:t>
      </w:r>
    </w:p>
    <w:p w14:paraId="2EC294EE"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19. Izliekot </w:t>
      </w:r>
      <w:r>
        <w:rPr>
          <w:rFonts w:ascii="Times New Roman" w:eastAsia="Times New Roman" w:hAnsi="Times New Roman" w:cs="Times New Roman"/>
          <w:b/>
          <w:bCs/>
          <w:color w:val="000000"/>
          <w:lang w:eastAsia="lv-LV"/>
        </w:rPr>
        <w:t>Gada vērtējumu</w:t>
      </w:r>
      <w:r>
        <w:rPr>
          <w:rFonts w:ascii="Times New Roman" w:eastAsia="Times New Roman" w:hAnsi="Times New Roman" w:cs="Times New Roman"/>
          <w:color w:val="000000"/>
          <w:lang w:eastAsia="lv-LV"/>
        </w:rPr>
        <w:t xml:space="preserve">, ņem vērā izglītojamā iegūtos </w:t>
      </w:r>
      <w:proofErr w:type="spellStart"/>
      <w:r>
        <w:rPr>
          <w:rFonts w:ascii="Times New Roman" w:eastAsia="Times New Roman" w:hAnsi="Times New Roman" w:cs="Times New Roman"/>
          <w:color w:val="000000"/>
          <w:lang w:eastAsia="lv-LV"/>
        </w:rPr>
        <w:t>summatīvos</w:t>
      </w:r>
      <w:proofErr w:type="spellEnd"/>
      <w:r>
        <w:rPr>
          <w:rFonts w:ascii="Times New Roman" w:eastAsia="Times New Roman" w:hAnsi="Times New Roman" w:cs="Times New Roman"/>
          <w:color w:val="000000"/>
          <w:lang w:eastAsia="lv-LV"/>
        </w:rPr>
        <w:t xml:space="preserve"> vērtējumus abos semestros. Gada</w:t>
      </w:r>
      <w:r>
        <w:t xml:space="preserve"> </w:t>
      </w:r>
      <w:r>
        <w:rPr>
          <w:rFonts w:ascii="Times New Roman" w:eastAsia="Times New Roman" w:hAnsi="Times New Roman" w:cs="Times New Roman"/>
          <w:color w:val="000000"/>
          <w:lang w:eastAsia="lv-LV"/>
        </w:rPr>
        <w:t>vērtējums tiek atspoguļots E-klasē, sadaļā “Gada vērtējums”</w:t>
      </w:r>
    </w:p>
    <w:p w14:paraId="79D842AD"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20. </w:t>
      </w:r>
      <w:r>
        <w:rPr>
          <w:rFonts w:ascii="Times New Roman" w:eastAsia="Times New Roman" w:hAnsi="Times New Roman" w:cs="Times New Roman"/>
          <w:b/>
          <w:bCs/>
          <w:color w:val="000000"/>
          <w:lang w:eastAsia="lv-LV"/>
        </w:rPr>
        <w:t xml:space="preserve">Galīgo vērtējumu </w:t>
      </w:r>
      <w:r>
        <w:rPr>
          <w:rFonts w:ascii="Times New Roman" w:eastAsia="Times New Roman" w:hAnsi="Times New Roman" w:cs="Times New Roman"/>
          <w:color w:val="000000"/>
          <w:lang w:eastAsia="lv-LV"/>
        </w:rPr>
        <w:t>mācību priekšmetā veido mācību priekšmeta programmas noslēdzošā Gada</w:t>
      </w:r>
    </w:p>
    <w:p w14:paraId="7882ED5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vērtējums. Galīgais vērtējums tiek ierakstīts sekmju izrakstā, ko izglītojamais saņem kopā ar apliecību</w:t>
      </w:r>
    </w:p>
    <w:p w14:paraId="51D8249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par profesionālās ievirzes izglītības programmas “Vizuāli plastiskā māksla II” (kods 20V 211 011)vai “Vizuāli plastiskā māksla IV” (kods 30V 211 011)apgūšanu. Galīgais vērtējums tiek atspoguļots E-klasē, sadaļā “Galīgais vērtējums priekšmetā”</w:t>
      </w:r>
    </w:p>
    <w:p w14:paraId="2403BDC3" w14:textId="77777777" w:rsidR="00F37B49" w:rsidRDefault="00F37B49" w:rsidP="00F37B49">
      <w:pPr>
        <w:pStyle w:val="Apakvirsraksts"/>
        <w:spacing w:after="0"/>
        <w:ind w:left="-207" w:right="-908"/>
        <w:jc w:val="both"/>
        <w:rPr>
          <w:rFonts w:ascii="Times New Roman" w:hAnsi="Times New Roman" w:cs="Times New Roman"/>
          <w:b/>
        </w:rPr>
      </w:pPr>
    </w:p>
    <w:p w14:paraId="6B3102B8" w14:textId="77777777" w:rsidR="00F37B49" w:rsidRDefault="00F37B49" w:rsidP="00F37B49">
      <w:pPr>
        <w:pStyle w:val="Apakvirsraksts"/>
        <w:spacing w:after="0"/>
        <w:ind w:right="-908"/>
        <w:rPr>
          <w:rFonts w:ascii="Times New Roman" w:hAnsi="Times New Roman" w:cs="Times New Roman"/>
          <w:b/>
        </w:rPr>
      </w:pPr>
      <w:r w:rsidRPr="00F37B49">
        <w:rPr>
          <w:rFonts w:ascii="Times New Roman" w:hAnsi="Times New Roman" w:cs="Times New Roman"/>
          <w:b/>
        </w:rPr>
        <w:t>III. PĒCPĀRBAUDĪJUMU NORISES KĀRTĪBA.</w:t>
      </w:r>
    </w:p>
    <w:p w14:paraId="6E70AE4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23. Izglītojamo var pārcelt nākamajā semestrī/klasē tikai ar sekmīgiem semestra un gada vērtējumiem. Par sekmīgiem vērtējumiem uzskatāmi visi </w:t>
      </w:r>
      <w:proofErr w:type="spellStart"/>
      <w:r>
        <w:rPr>
          <w:rFonts w:ascii="Times New Roman" w:eastAsia="Times New Roman" w:hAnsi="Times New Roman" w:cs="Times New Roman"/>
          <w:color w:val="000000"/>
          <w:lang w:eastAsia="lv-LV"/>
        </w:rPr>
        <w:t>summatīvie</w:t>
      </w:r>
      <w:proofErr w:type="spellEnd"/>
      <w:r>
        <w:rPr>
          <w:rFonts w:ascii="Times New Roman" w:eastAsia="Times New Roman" w:hAnsi="Times New Roman" w:cs="Times New Roman"/>
          <w:color w:val="000000"/>
          <w:lang w:eastAsia="lv-LV"/>
        </w:rPr>
        <w:t xml:space="preserve"> vērtējumi, kas nav zemāki par 4 ballēm.</w:t>
      </w:r>
    </w:p>
    <w:p w14:paraId="73DA693A"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24. Profesionālās ievirzes izglītības programmā </w:t>
      </w:r>
      <w:proofErr w:type="spellStart"/>
      <w:r>
        <w:rPr>
          <w:rFonts w:ascii="Times New Roman" w:eastAsia="Times New Roman" w:hAnsi="Times New Roman" w:cs="Times New Roman"/>
          <w:b/>
          <w:bCs/>
          <w:color w:val="000000"/>
          <w:lang w:eastAsia="lv-LV"/>
        </w:rPr>
        <w:t>pēcpārbaudījumi</w:t>
      </w:r>
      <w:proofErr w:type="spellEnd"/>
      <w:r>
        <w:rPr>
          <w:rFonts w:ascii="Times New Roman" w:eastAsia="Times New Roman" w:hAnsi="Times New Roman" w:cs="Times New Roman"/>
          <w:b/>
          <w:bCs/>
          <w:color w:val="000000"/>
          <w:lang w:eastAsia="lv-LV"/>
        </w:rPr>
        <w:t xml:space="preserve"> </w:t>
      </w:r>
      <w:r>
        <w:rPr>
          <w:rFonts w:ascii="Times New Roman" w:eastAsia="Times New Roman" w:hAnsi="Times New Roman" w:cs="Times New Roman"/>
          <w:color w:val="000000"/>
          <w:lang w:eastAsia="lv-LV"/>
        </w:rPr>
        <w:t>pēc mācību semestra vai mācību gada</w:t>
      </w:r>
    </w:p>
    <w:p w14:paraId="1D03C01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noslēguma ar izglītības iestādes vadītāja rīkojumu var tikt noteikti izglītojamajam, kuru nav iespējams</w:t>
      </w:r>
    </w:p>
    <w:p w14:paraId="33ED337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pārcelt nākamajā semestrī/klasē atbilstoši šo noteikumu 23. punktam.</w:t>
      </w:r>
    </w:p>
    <w:p w14:paraId="2DDBE81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25. Profesionālās ievirzes izglītības programmā papildu mācību pasākumus, </w:t>
      </w:r>
      <w:proofErr w:type="spellStart"/>
      <w:r>
        <w:rPr>
          <w:rFonts w:ascii="Times New Roman" w:eastAsia="Times New Roman" w:hAnsi="Times New Roman" w:cs="Times New Roman"/>
          <w:color w:val="000000"/>
          <w:lang w:eastAsia="lv-LV"/>
        </w:rPr>
        <w:t>pēcpārbaudījumus</w:t>
      </w:r>
      <w:proofErr w:type="spellEnd"/>
      <w:r>
        <w:rPr>
          <w:rFonts w:ascii="Times New Roman" w:eastAsia="Times New Roman" w:hAnsi="Times New Roman" w:cs="Times New Roman"/>
          <w:color w:val="000000"/>
          <w:lang w:eastAsia="lv-LV"/>
        </w:rPr>
        <w:t xml:space="preserve"> mācību</w:t>
      </w:r>
    </w:p>
    <w:p w14:paraId="6862C8D6"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priekšmetos, kuros izglītojamā mācību sniegumu gada vērtējums ir bijis zemāks par četrām ballēm vai</w:t>
      </w:r>
    </w:p>
    <w:p w14:paraId="30BFB2D4" w14:textId="77777777" w:rsidR="00F37B49" w:rsidRDefault="00F37B49" w:rsidP="00F37B49">
      <w:pPr>
        <w:spacing w:after="0" w:line="240" w:lineRule="auto"/>
      </w:pPr>
      <w:r>
        <w:rPr>
          <w:rFonts w:ascii="Times New Roman" w:eastAsia="Times New Roman" w:hAnsi="Times New Roman" w:cs="Times New Roman"/>
          <w:color w:val="000000"/>
          <w:lang w:eastAsia="lv-LV"/>
        </w:rPr>
        <w:t>vērtējums nav saņemts, organizē šādā kārtībā:</w:t>
      </w:r>
    </w:p>
    <w:p w14:paraId="453C36D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25.1. izglītības iestādes Pedagoģiskā padome sēdē izskata konkrēto gadījumu, un lemj par</w:t>
      </w:r>
    </w:p>
    <w:p w14:paraId="3211EA45" w14:textId="77777777" w:rsidR="00F37B49" w:rsidRDefault="00F37B49" w:rsidP="00F37B49">
      <w:pPr>
        <w:spacing w:after="0" w:line="240" w:lineRule="auto"/>
        <w:rPr>
          <w:rFonts w:ascii="Times New Roman" w:eastAsia="Times New Roman" w:hAnsi="Times New Roman" w:cs="Times New Roman"/>
          <w:color w:val="000000"/>
          <w:lang w:eastAsia="lv-LV"/>
        </w:rPr>
      </w:pPr>
      <w:proofErr w:type="spellStart"/>
      <w:r>
        <w:rPr>
          <w:rFonts w:ascii="Times New Roman" w:eastAsia="Times New Roman" w:hAnsi="Times New Roman" w:cs="Times New Roman"/>
          <w:color w:val="000000"/>
          <w:lang w:eastAsia="lv-LV"/>
        </w:rPr>
        <w:t>pēcpārbaudījumu</w:t>
      </w:r>
      <w:proofErr w:type="spellEnd"/>
      <w:r>
        <w:rPr>
          <w:rFonts w:ascii="Times New Roman" w:eastAsia="Times New Roman" w:hAnsi="Times New Roman" w:cs="Times New Roman"/>
          <w:color w:val="000000"/>
          <w:lang w:eastAsia="lv-LV"/>
        </w:rPr>
        <w:t xml:space="preserve"> noteikšanu vai nenoteikšanu;</w:t>
      </w:r>
    </w:p>
    <w:p w14:paraId="74552A1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25.2. izglītības iestādes vadītājs, pamatojoties uz Pedagoģiskās padomes lēmumu, ar rīkojumu nosaka</w:t>
      </w:r>
    </w:p>
    <w:p w14:paraId="023B8F38" w14:textId="77777777" w:rsidR="00F37B49" w:rsidRDefault="00F37B49" w:rsidP="00F37B49">
      <w:pPr>
        <w:spacing w:after="0" w:line="240" w:lineRule="auto"/>
        <w:rPr>
          <w:rFonts w:ascii="Times New Roman" w:eastAsia="Times New Roman" w:hAnsi="Times New Roman" w:cs="Times New Roman"/>
          <w:color w:val="000000"/>
          <w:lang w:eastAsia="lv-LV"/>
        </w:rPr>
      </w:pPr>
      <w:proofErr w:type="spellStart"/>
      <w:r>
        <w:rPr>
          <w:rFonts w:ascii="Times New Roman" w:eastAsia="Times New Roman" w:hAnsi="Times New Roman" w:cs="Times New Roman"/>
          <w:color w:val="000000"/>
          <w:lang w:eastAsia="lv-LV"/>
        </w:rPr>
        <w:t>pēcpārbaudījumus</w:t>
      </w:r>
      <w:proofErr w:type="spellEnd"/>
      <w:r>
        <w:rPr>
          <w:rFonts w:ascii="Times New Roman" w:eastAsia="Times New Roman" w:hAnsi="Times New Roman" w:cs="Times New Roman"/>
          <w:color w:val="000000"/>
          <w:lang w:eastAsia="lv-LV"/>
        </w:rPr>
        <w:t xml:space="preserve"> atbilstoši mācību stundu skaitam nedēļā attiecīgajā mācību priekšmetā, kā arī</w:t>
      </w:r>
    </w:p>
    <w:p w14:paraId="41F1FDEF" w14:textId="77777777" w:rsidR="00F37B49" w:rsidRDefault="00F37B49" w:rsidP="00F37B49">
      <w:pPr>
        <w:spacing w:after="0" w:line="240" w:lineRule="auto"/>
        <w:rPr>
          <w:rFonts w:ascii="Times New Roman" w:eastAsia="Times New Roman" w:hAnsi="Times New Roman" w:cs="Times New Roman"/>
          <w:color w:val="000000"/>
          <w:lang w:eastAsia="lv-LV"/>
        </w:rPr>
      </w:pPr>
      <w:proofErr w:type="spellStart"/>
      <w:r>
        <w:rPr>
          <w:rFonts w:ascii="Times New Roman" w:eastAsia="Times New Roman" w:hAnsi="Times New Roman" w:cs="Times New Roman"/>
          <w:color w:val="000000"/>
          <w:lang w:eastAsia="lv-LV"/>
        </w:rPr>
        <w:t>pēcpārbaudījuma</w:t>
      </w:r>
      <w:proofErr w:type="spellEnd"/>
      <w:r>
        <w:rPr>
          <w:rFonts w:ascii="Times New Roman" w:eastAsia="Times New Roman" w:hAnsi="Times New Roman" w:cs="Times New Roman"/>
          <w:color w:val="000000"/>
          <w:lang w:eastAsia="lv-LV"/>
        </w:rPr>
        <w:t xml:space="preserve"> laiku. </w:t>
      </w:r>
      <w:proofErr w:type="spellStart"/>
      <w:r>
        <w:rPr>
          <w:rFonts w:ascii="Times New Roman" w:eastAsia="Times New Roman" w:hAnsi="Times New Roman" w:cs="Times New Roman"/>
          <w:color w:val="000000"/>
          <w:lang w:eastAsia="lv-LV"/>
        </w:rPr>
        <w:t>Pēcpārbaudījumi</w:t>
      </w:r>
      <w:proofErr w:type="spellEnd"/>
      <w:r>
        <w:rPr>
          <w:rFonts w:ascii="Times New Roman" w:eastAsia="Times New Roman" w:hAnsi="Times New Roman" w:cs="Times New Roman"/>
          <w:color w:val="000000"/>
          <w:lang w:eastAsia="lv-LV"/>
        </w:rPr>
        <w:t xml:space="preserve"> ir īstenojami saskaņā ar izglītības iestādes vadītāja</w:t>
      </w:r>
    </w:p>
    <w:p w14:paraId="7BA7823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noteikto grafiku, nepārsniedzot trīs nedēļas;</w:t>
      </w:r>
    </w:p>
    <w:p w14:paraId="643B079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25.3. izglītības iestāde par papildu mācību pasākumiem, </w:t>
      </w:r>
      <w:proofErr w:type="spellStart"/>
      <w:r>
        <w:rPr>
          <w:rFonts w:ascii="Times New Roman" w:eastAsia="Times New Roman" w:hAnsi="Times New Roman" w:cs="Times New Roman"/>
          <w:color w:val="000000"/>
          <w:lang w:eastAsia="lv-LV"/>
        </w:rPr>
        <w:t>pēcpārbaudījumiem</w:t>
      </w:r>
      <w:proofErr w:type="spellEnd"/>
      <w:r>
        <w:rPr>
          <w:rFonts w:ascii="Times New Roman" w:eastAsia="Times New Roman" w:hAnsi="Times New Roman" w:cs="Times New Roman"/>
          <w:color w:val="000000"/>
          <w:lang w:eastAsia="lv-LV"/>
        </w:rPr>
        <w:t xml:space="preserve"> un to norises termiņiem</w:t>
      </w:r>
    </w:p>
    <w:p w14:paraId="479E171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informē nepilngadīgā izglītojamā vecākus;</w:t>
      </w:r>
    </w:p>
    <w:p w14:paraId="16E9EB1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25.4. </w:t>
      </w:r>
      <w:proofErr w:type="spellStart"/>
      <w:r>
        <w:rPr>
          <w:rFonts w:ascii="Times New Roman" w:eastAsia="Times New Roman" w:hAnsi="Times New Roman" w:cs="Times New Roman"/>
          <w:color w:val="000000"/>
          <w:lang w:eastAsia="lv-LV"/>
        </w:rPr>
        <w:t>pēcpārbaudījuma</w:t>
      </w:r>
      <w:proofErr w:type="spellEnd"/>
      <w:r>
        <w:rPr>
          <w:rFonts w:ascii="Times New Roman" w:eastAsia="Times New Roman" w:hAnsi="Times New Roman" w:cs="Times New Roman"/>
          <w:color w:val="000000"/>
          <w:lang w:eastAsia="lv-LV"/>
        </w:rPr>
        <w:t xml:space="preserve"> vērtējumu noformē </w:t>
      </w:r>
      <w:proofErr w:type="spellStart"/>
      <w:r>
        <w:rPr>
          <w:rFonts w:ascii="Times New Roman" w:eastAsia="Times New Roman" w:hAnsi="Times New Roman" w:cs="Times New Roman"/>
          <w:color w:val="000000"/>
          <w:lang w:eastAsia="lv-LV"/>
        </w:rPr>
        <w:t>pēcpārbaudījuma</w:t>
      </w:r>
      <w:proofErr w:type="spellEnd"/>
      <w:r>
        <w:rPr>
          <w:rFonts w:ascii="Times New Roman" w:eastAsia="Times New Roman" w:hAnsi="Times New Roman" w:cs="Times New Roman"/>
          <w:color w:val="000000"/>
          <w:lang w:eastAsia="lv-LV"/>
        </w:rPr>
        <w:t xml:space="preserve"> protokolā;</w:t>
      </w:r>
    </w:p>
    <w:p w14:paraId="26ED6BC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25.5. izglītojamā mācību priekšmeta </w:t>
      </w:r>
      <w:proofErr w:type="spellStart"/>
      <w:r>
        <w:rPr>
          <w:rFonts w:ascii="Times New Roman" w:eastAsia="Times New Roman" w:hAnsi="Times New Roman" w:cs="Times New Roman"/>
          <w:color w:val="000000"/>
          <w:lang w:eastAsia="lv-LV"/>
        </w:rPr>
        <w:t>pēcpārbaudījumā</w:t>
      </w:r>
      <w:proofErr w:type="spellEnd"/>
      <w:r>
        <w:rPr>
          <w:rFonts w:ascii="Times New Roman" w:eastAsia="Times New Roman" w:hAnsi="Times New Roman" w:cs="Times New Roman"/>
          <w:color w:val="000000"/>
          <w:lang w:eastAsia="lv-LV"/>
        </w:rPr>
        <w:t xml:space="preserve"> iegūto vērtējumu pielīdzina mācību</w:t>
      </w:r>
    </w:p>
    <w:p w14:paraId="7D4BE27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semestra/gada vērtējumam attiecīgajā mācību priekšmetā.</w:t>
      </w:r>
    </w:p>
    <w:p w14:paraId="1F6B0A84" w14:textId="77777777" w:rsidR="00F37B49" w:rsidRDefault="00F37B49" w:rsidP="00F37B49">
      <w:pPr>
        <w:spacing w:after="0" w:line="240" w:lineRule="auto"/>
        <w:rPr>
          <w:rFonts w:ascii="Times New Roman" w:eastAsia="Times New Roman" w:hAnsi="Times New Roman" w:cs="Times New Roman"/>
          <w:color w:val="000000"/>
          <w:lang w:eastAsia="lv-LV"/>
        </w:rPr>
      </w:pPr>
    </w:p>
    <w:p w14:paraId="10EB8082" w14:textId="77777777" w:rsidR="00F37B49" w:rsidRPr="00F37B49" w:rsidRDefault="00F37B49" w:rsidP="00F37B49">
      <w:pPr>
        <w:spacing w:after="0" w:line="240" w:lineRule="auto"/>
        <w:ind w:left="360" w:right="-908"/>
        <w:jc w:val="center"/>
        <w:rPr>
          <w:rFonts w:ascii="Times New Roman" w:eastAsiaTheme="majorEastAsia" w:hAnsi="Times New Roman" w:cs="Times New Roman"/>
          <w:b/>
          <w:bCs/>
          <w:sz w:val="24"/>
          <w:szCs w:val="24"/>
        </w:rPr>
      </w:pPr>
      <w:r w:rsidRPr="00F37B49">
        <w:rPr>
          <w:rFonts w:ascii="Times New Roman" w:eastAsiaTheme="majorEastAsia" w:hAnsi="Times New Roman" w:cs="Times New Roman"/>
          <w:b/>
          <w:bCs/>
          <w:sz w:val="24"/>
          <w:szCs w:val="24"/>
        </w:rPr>
        <w:t>IV. MĀCĪBU SASNIEGUMA VĒRTĒJUMU ATSPOGUĻOŠANA UN VĒRTĒŠANAS</w:t>
      </w:r>
    </w:p>
    <w:p w14:paraId="56406E1D" w14:textId="77777777" w:rsidR="00F37B49" w:rsidRDefault="00F37B49" w:rsidP="00F37B49">
      <w:pPr>
        <w:spacing w:after="0" w:line="240" w:lineRule="auto"/>
        <w:ind w:left="360" w:right="-908"/>
        <w:jc w:val="center"/>
        <w:rPr>
          <w:rFonts w:ascii="Times New Roman" w:eastAsiaTheme="majorEastAsia" w:hAnsi="Times New Roman" w:cs="Times New Roman"/>
          <w:b/>
          <w:bCs/>
          <w:sz w:val="24"/>
          <w:szCs w:val="24"/>
        </w:rPr>
      </w:pPr>
      <w:r w:rsidRPr="00F37B49">
        <w:rPr>
          <w:rFonts w:ascii="Times New Roman" w:eastAsiaTheme="majorEastAsia" w:hAnsi="Times New Roman" w:cs="Times New Roman"/>
          <w:b/>
          <w:bCs/>
          <w:sz w:val="24"/>
          <w:szCs w:val="24"/>
        </w:rPr>
        <w:t>ORGANIZĒŠANA</w:t>
      </w:r>
    </w:p>
    <w:p w14:paraId="5ABACF3A" w14:textId="77777777" w:rsidR="00F37B49" w:rsidRDefault="00F37B49" w:rsidP="00F37B49">
      <w:pPr>
        <w:spacing w:after="0" w:line="240" w:lineRule="auto"/>
        <w:ind w:left="360" w:right="-908"/>
        <w:jc w:val="both"/>
        <w:rPr>
          <w:rFonts w:ascii="Times New Roman" w:eastAsiaTheme="majorEastAsia" w:hAnsi="Times New Roman" w:cs="Times New Roman"/>
          <w:b/>
          <w:bCs/>
          <w:sz w:val="24"/>
          <w:szCs w:val="24"/>
        </w:rPr>
      </w:pPr>
    </w:p>
    <w:p w14:paraId="677E184C" w14:textId="77777777" w:rsidR="00F37B49" w:rsidRDefault="00F37B49" w:rsidP="00F37B49">
      <w:pPr>
        <w:spacing w:after="0" w:line="240" w:lineRule="auto"/>
        <w:rPr>
          <w:rFonts w:ascii="Times New Roman" w:eastAsia="Times New Roman" w:hAnsi="Times New Roman" w:cs="Times New Roman"/>
          <w:b/>
          <w:bCs/>
          <w:color w:val="000000"/>
          <w:lang w:eastAsia="lv-LV"/>
        </w:rPr>
      </w:pPr>
      <w:proofErr w:type="spellStart"/>
      <w:r>
        <w:rPr>
          <w:rFonts w:ascii="Times New Roman" w:eastAsia="Times New Roman" w:hAnsi="Times New Roman" w:cs="Times New Roman"/>
          <w:b/>
          <w:bCs/>
          <w:color w:val="000000"/>
          <w:lang w:eastAsia="lv-LV"/>
        </w:rPr>
        <w:t>Formatīvās</w:t>
      </w:r>
      <w:proofErr w:type="spellEnd"/>
      <w:r>
        <w:rPr>
          <w:rFonts w:ascii="Times New Roman" w:eastAsia="Times New Roman" w:hAnsi="Times New Roman" w:cs="Times New Roman"/>
          <w:b/>
          <w:bCs/>
          <w:color w:val="000000"/>
          <w:lang w:eastAsia="lv-LV"/>
        </w:rPr>
        <w:t xml:space="preserve"> un </w:t>
      </w:r>
      <w:proofErr w:type="spellStart"/>
      <w:r>
        <w:rPr>
          <w:rFonts w:ascii="Times New Roman" w:eastAsia="Times New Roman" w:hAnsi="Times New Roman" w:cs="Times New Roman"/>
          <w:b/>
          <w:bCs/>
          <w:color w:val="000000"/>
          <w:lang w:eastAsia="lv-LV"/>
        </w:rPr>
        <w:t>summatīvās</w:t>
      </w:r>
      <w:proofErr w:type="spellEnd"/>
      <w:r>
        <w:rPr>
          <w:rFonts w:ascii="Times New Roman" w:eastAsia="Times New Roman" w:hAnsi="Times New Roman" w:cs="Times New Roman"/>
          <w:b/>
          <w:bCs/>
          <w:color w:val="000000"/>
          <w:lang w:eastAsia="lv-LV"/>
        </w:rPr>
        <w:t xml:space="preserve"> vērtēšanas apzīmējumu lietošana</w:t>
      </w:r>
    </w:p>
    <w:p w14:paraId="6B7714C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26. Pedagogs E-klasē pēc katras stundas vai dienas beigās ieraksta ziņas par izglītojamo kavējumiem. Ja</w:t>
      </w:r>
    </w:p>
    <w:p w14:paraId="52649864"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izglītojamais nav apmeklējis stundu pedagogs žurnālā liek </w:t>
      </w:r>
      <w:r>
        <w:rPr>
          <w:rFonts w:ascii="Times New Roman" w:eastAsia="Times New Roman" w:hAnsi="Times New Roman" w:cs="Times New Roman"/>
          <w:b/>
          <w:bCs/>
          <w:color w:val="000000"/>
          <w:lang w:eastAsia="lv-LV"/>
        </w:rPr>
        <w:t>“n”</w:t>
      </w:r>
      <w:r>
        <w:rPr>
          <w:rFonts w:ascii="Times New Roman" w:eastAsia="Times New Roman" w:hAnsi="Times New Roman" w:cs="Times New Roman"/>
          <w:color w:val="000000"/>
          <w:lang w:eastAsia="lv-LV"/>
        </w:rPr>
        <w:t>. Informācija E-klasē ievadāma dienā,</w:t>
      </w:r>
    </w:p>
    <w:p w14:paraId="78371176"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kad notikusi mācību stunda.</w:t>
      </w:r>
    </w:p>
    <w:p w14:paraId="73A5D39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27. Pedagoga noteiktie tēmas noslēguma pārbaudes darbi ir obligāti. Ja izglītojamais nepiedalās tēmas</w:t>
      </w:r>
    </w:p>
    <w:p w14:paraId="3BB39EF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noslēguma pārbaudes darbā, pedagogs E-klasē fiksē gan izglītojamā mācību priekšmeta (kursa),</w:t>
      </w:r>
    </w:p>
    <w:p w14:paraId="74E6A32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moduļa stundas kavējumu („n”), gan obligāti veicamā temata nobeiguma darba neizpildi („</w:t>
      </w:r>
      <w:proofErr w:type="spellStart"/>
      <w:r>
        <w:rPr>
          <w:rFonts w:ascii="Times New Roman" w:eastAsia="Times New Roman" w:hAnsi="Times New Roman" w:cs="Times New Roman"/>
          <w:color w:val="000000"/>
          <w:lang w:eastAsia="lv-LV"/>
        </w:rPr>
        <w:t>nv</w:t>
      </w:r>
      <w:proofErr w:type="spellEnd"/>
      <w:r>
        <w:rPr>
          <w:rFonts w:ascii="Times New Roman" w:eastAsia="Times New Roman" w:hAnsi="Times New Roman" w:cs="Times New Roman"/>
          <w:color w:val="000000"/>
          <w:lang w:eastAsia="lv-LV"/>
        </w:rPr>
        <w:t>”)</w:t>
      </w:r>
    </w:p>
    <w:p w14:paraId="4F0EE4B1"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izņemot, ja E-klasē parādās atzīme </w:t>
      </w:r>
      <w:r>
        <w:rPr>
          <w:rFonts w:ascii="Times New Roman" w:eastAsia="Times New Roman" w:hAnsi="Times New Roman" w:cs="Times New Roman"/>
          <w:b/>
          <w:bCs/>
          <w:color w:val="000000"/>
          <w:lang w:eastAsia="lv-LV"/>
        </w:rPr>
        <w:t xml:space="preserve">(“n/s” </w:t>
      </w:r>
      <w:r>
        <w:rPr>
          <w:rFonts w:ascii="Times New Roman" w:eastAsia="Times New Roman" w:hAnsi="Times New Roman" w:cs="Times New Roman"/>
          <w:color w:val="000000"/>
          <w:lang w:eastAsia="lv-LV"/>
        </w:rPr>
        <w:t xml:space="preserve">vai </w:t>
      </w:r>
      <w:r>
        <w:rPr>
          <w:rFonts w:ascii="Times New Roman" w:eastAsia="Times New Roman" w:hAnsi="Times New Roman" w:cs="Times New Roman"/>
          <w:b/>
          <w:bCs/>
          <w:color w:val="000000"/>
          <w:lang w:eastAsia="lv-LV"/>
        </w:rPr>
        <w:t>"n/c"</w:t>
      </w:r>
      <w:r>
        <w:rPr>
          <w:rFonts w:ascii="Times New Roman" w:eastAsia="Times New Roman" w:hAnsi="Times New Roman" w:cs="Times New Roman"/>
          <w:color w:val="000000"/>
          <w:lang w:eastAsia="lv-LV"/>
        </w:rPr>
        <w:t>). Ierakstu “</w:t>
      </w:r>
      <w:proofErr w:type="spellStart"/>
      <w:r>
        <w:rPr>
          <w:rFonts w:ascii="Times New Roman" w:eastAsia="Times New Roman" w:hAnsi="Times New Roman" w:cs="Times New Roman"/>
          <w:color w:val="000000"/>
          <w:lang w:eastAsia="lv-LV"/>
        </w:rPr>
        <w:t>nv</w:t>
      </w:r>
      <w:proofErr w:type="spellEnd"/>
      <w:r>
        <w:rPr>
          <w:rFonts w:ascii="Times New Roman" w:eastAsia="Times New Roman" w:hAnsi="Times New Roman" w:cs="Times New Roman"/>
          <w:color w:val="000000"/>
          <w:lang w:eastAsia="lv-LV"/>
        </w:rPr>
        <w:t>” pedagogs veic tikai 10 dienas</w:t>
      </w:r>
    </w:p>
    <w:p w14:paraId="0968312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vai vienu mēnesi (ja slimots ilgāk par 2 nedēļām) pēc izglītojamā slimības vai citu attaisnotu</w:t>
      </w:r>
    </w:p>
    <w:p w14:paraId="7D321FE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kavējumu beigām.</w:t>
      </w:r>
    </w:p>
    <w:p w14:paraId="06FF8584"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28. Izglītības iestādes dokumentācijā ir tiesības lietot apzīmējumu </w:t>
      </w:r>
      <w:r>
        <w:rPr>
          <w:rFonts w:ascii="Times New Roman" w:eastAsia="Times New Roman" w:hAnsi="Times New Roman" w:cs="Times New Roman"/>
          <w:b/>
          <w:bCs/>
          <w:color w:val="000000"/>
          <w:lang w:eastAsia="lv-LV"/>
        </w:rPr>
        <w:t>"</w:t>
      </w:r>
      <w:proofErr w:type="spellStart"/>
      <w:r>
        <w:rPr>
          <w:rFonts w:ascii="Times New Roman" w:eastAsia="Times New Roman" w:hAnsi="Times New Roman" w:cs="Times New Roman"/>
          <w:b/>
          <w:bCs/>
          <w:color w:val="000000"/>
          <w:lang w:eastAsia="lv-LV"/>
        </w:rPr>
        <w:t>nv</w:t>
      </w:r>
      <w:proofErr w:type="spellEnd"/>
      <w:r>
        <w:rPr>
          <w:rFonts w:ascii="Times New Roman" w:eastAsia="Times New Roman" w:hAnsi="Times New Roman" w:cs="Times New Roman"/>
          <w:b/>
          <w:bCs/>
          <w:color w:val="000000"/>
          <w:lang w:eastAsia="lv-LV"/>
        </w:rPr>
        <w:t xml:space="preserve">" </w:t>
      </w:r>
      <w:r>
        <w:rPr>
          <w:rFonts w:ascii="Times New Roman" w:eastAsia="Times New Roman" w:hAnsi="Times New Roman" w:cs="Times New Roman"/>
          <w:color w:val="000000"/>
          <w:lang w:eastAsia="lv-LV"/>
        </w:rPr>
        <w:t>(nav vērtējuma), ja pedagogam</w:t>
      </w:r>
    </w:p>
    <w:p w14:paraId="13B1D84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nav iespēju novērtēt izglītojamā sniegumu.</w:t>
      </w:r>
    </w:p>
    <w:p w14:paraId="28C29533"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29. </w:t>
      </w:r>
      <w:proofErr w:type="spellStart"/>
      <w:r>
        <w:rPr>
          <w:rFonts w:ascii="Times New Roman" w:eastAsia="Times New Roman" w:hAnsi="Times New Roman" w:cs="Times New Roman"/>
          <w:b/>
          <w:bCs/>
          <w:color w:val="000000"/>
          <w:lang w:eastAsia="lv-LV"/>
        </w:rPr>
        <w:t>Formatīvā</w:t>
      </w:r>
      <w:proofErr w:type="spellEnd"/>
      <w:r>
        <w:rPr>
          <w:rFonts w:ascii="Times New Roman" w:eastAsia="Times New Roman" w:hAnsi="Times New Roman" w:cs="Times New Roman"/>
          <w:b/>
          <w:bCs/>
          <w:color w:val="000000"/>
          <w:lang w:eastAsia="lv-LV"/>
        </w:rPr>
        <w:t xml:space="preserve"> vērtēšana</w:t>
      </w:r>
      <w:r>
        <w:rPr>
          <w:rFonts w:ascii="Times New Roman" w:eastAsia="Times New Roman" w:hAnsi="Times New Roman" w:cs="Times New Roman"/>
          <w:color w:val="000000"/>
          <w:lang w:eastAsia="lv-LV"/>
        </w:rPr>
        <w:t>, kas ir ikdienas mācību procesa sastāvdaļa un nodrošina izglītojamajam un</w:t>
      </w:r>
    </w:p>
    <w:p w14:paraId="4BE29FF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pedagogam atgriezenisko saiti par izglītojamā tā brīža sniegumu pret plānotajiem sasniedzamajiem</w:t>
      </w:r>
    </w:p>
    <w:p w14:paraId="501FA9C9"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rezultātiem. To vērtē </w:t>
      </w:r>
      <w:r>
        <w:rPr>
          <w:rFonts w:ascii="Times New Roman" w:eastAsia="Times New Roman" w:hAnsi="Times New Roman" w:cs="Times New Roman"/>
          <w:b/>
          <w:bCs/>
          <w:color w:val="000000"/>
          <w:lang w:eastAsia="lv-LV"/>
        </w:rPr>
        <w:t xml:space="preserve">mutiski </w:t>
      </w:r>
      <w:r>
        <w:rPr>
          <w:rFonts w:ascii="Times New Roman" w:eastAsia="Times New Roman" w:hAnsi="Times New Roman" w:cs="Times New Roman"/>
          <w:color w:val="000000"/>
          <w:lang w:eastAsia="lv-LV"/>
        </w:rPr>
        <w:t xml:space="preserve">un/vai ar apzīmējumiem </w:t>
      </w:r>
      <w:r>
        <w:rPr>
          <w:rFonts w:ascii="Times New Roman" w:eastAsia="Times New Roman" w:hAnsi="Times New Roman" w:cs="Times New Roman"/>
          <w:b/>
          <w:bCs/>
          <w:color w:val="000000"/>
          <w:lang w:eastAsia="lv-LV"/>
        </w:rPr>
        <w:t xml:space="preserve">„i” </w:t>
      </w:r>
      <w:r>
        <w:rPr>
          <w:rFonts w:ascii="Times New Roman" w:eastAsia="Times New Roman" w:hAnsi="Times New Roman" w:cs="Times New Roman"/>
          <w:color w:val="000000"/>
          <w:lang w:eastAsia="lv-LV"/>
        </w:rPr>
        <w:t xml:space="preserve">(ieskaitīts), </w:t>
      </w:r>
      <w:r>
        <w:rPr>
          <w:rFonts w:ascii="Times New Roman" w:eastAsia="Times New Roman" w:hAnsi="Times New Roman" w:cs="Times New Roman"/>
          <w:b/>
          <w:bCs/>
          <w:color w:val="000000"/>
          <w:lang w:eastAsia="lv-LV"/>
        </w:rPr>
        <w:t>„</w:t>
      </w:r>
      <w:proofErr w:type="spellStart"/>
      <w:r>
        <w:rPr>
          <w:rFonts w:ascii="Times New Roman" w:eastAsia="Times New Roman" w:hAnsi="Times New Roman" w:cs="Times New Roman"/>
          <w:b/>
          <w:bCs/>
          <w:color w:val="000000"/>
          <w:lang w:eastAsia="lv-LV"/>
        </w:rPr>
        <w:t>ni</w:t>
      </w:r>
      <w:proofErr w:type="spellEnd"/>
      <w:r>
        <w:rPr>
          <w:rFonts w:ascii="Times New Roman" w:eastAsia="Times New Roman" w:hAnsi="Times New Roman" w:cs="Times New Roman"/>
          <w:b/>
          <w:bCs/>
          <w:color w:val="000000"/>
          <w:lang w:eastAsia="lv-LV"/>
        </w:rPr>
        <w:t xml:space="preserve">” </w:t>
      </w:r>
      <w:r>
        <w:rPr>
          <w:rFonts w:ascii="Times New Roman" w:eastAsia="Times New Roman" w:hAnsi="Times New Roman" w:cs="Times New Roman"/>
          <w:color w:val="000000"/>
          <w:lang w:eastAsia="lv-LV"/>
        </w:rPr>
        <w:t xml:space="preserve">(neieskaitīts) un </w:t>
      </w:r>
      <w:r>
        <w:rPr>
          <w:rFonts w:ascii="Times New Roman" w:eastAsia="Times New Roman" w:hAnsi="Times New Roman" w:cs="Times New Roman"/>
          <w:b/>
          <w:bCs/>
          <w:color w:val="000000"/>
          <w:lang w:eastAsia="lv-LV"/>
        </w:rPr>
        <w:t>%</w:t>
      </w:r>
    </w:p>
    <w:p w14:paraId="69C162C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(procentos). Ar apzīmējumiem „i” (ieskaitīts), „</w:t>
      </w:r>
      <w:proofErr w:type="spellStart"/>
      <w:r>
        <w:rPr>
          <w:rFonts w:ascii="Times New Roman" w:eastAsia="Times New Roman" w:hAnsi="Times New Roman" w:cs="Times New Roman"/>
          <w:color w:val="000000"/>
          <w:lang w:eastAsia="lv-LV"/>
        </w:rPr>
        <w:t>ni</w:t>
      </w:r>
      <w:proofErr w:type="spellEnd"/>
      <w:r>
        <w:rPr>
          <w:rFonts w:ascii="Times New Roman" w:eastAsia="Times New Roman" w:hAnsi="Times New Roman" w:cs="Times New Roman"/>
          <w:color w:val="000000"/>
          <w:lang w:eastAsia="lv-LV"/>
        </w:rPr>
        <w:t>” (neieskaitīts) un % (procentiem) izsaka mācību</w:t>
      </w:r>
    </w:p>
    <w:p w14:paraId="3AF84A0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snieguma vērtējumu novērtējot audzēkņa iesaisti mācību procesā vai paveiktā apjomu un kvalitātes</w:t>
      </w:r>
    </w:p>
    <w:p w14:paraId="623DF76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atbilstoši izvirzītajiem mērķiem un sasniedzamajiem rezultātiem. </w:t>
      </w:r>
      <w:proofErr w:type="spellStart"/>
      <w:r>
        <w:rPr>
          <w:rFonts w:ascii="Times New Roman" w:eastAsia="Times New Roman" w:hAnsi="Times New Roman" w:cs="Times New Roman"/>
          <w:color w:val="000000"/>
          <w:lang w:eastAsia="lv-LV"/>
        </w:rPr>
        <w:t>Formatīvie</w:t>
      </w:r>
      <w:proofErr w:type="spellEnd"/>
      <w:r>
        <w:rPr>
          <w:rFonts w:ascii="Times New Roman" w:eastAsia="Times New Roman" w:hAnsi="Times New Roman" w:cs="Times New Roman"/>
          <w:color w:val="000000"/>
          <w:lang w:eastAsia="lv-LV"/>
        </w:rPr>
        <w:t xml:space="preserve"> vērtējumi neietekmē</w:t>
      </w:r>
    </w:p>
    <w:p w14:paraId="7E489E4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 xml:space="preserve">vērtējumu mācību gada beigās. </w:t>
      </w:r>
      <w:proofErr w:type="spellStart"/>
      <w:r>
        <w:rPr>
          <w:rFonts w:ascii="Times New Roman" w:eastAsia="Times New Roman" w:hAnsi="Times New Roman" w:cs="Times New Roman"/>
          <w:color w:val="000000"/>
          <w:lang w:eastAsia="lv-LV"/>
        </w:rPr>
        <w:t>Formatīvo</w:t>
      </w:r>
      <w:proofErr w:type="spellEnd"/>
      <w:r>
        <w:rPr>
          <w:rFonts w:ascii="Times New Roman" w:eastAsia="Times New Roman" w:hAnsi="Times New Roman" w:cs="Times New Roman"/>
          <w:color w:val="000000"/>
          <w:lang w:eastAsia="lv-LV"/>
        </w:rPr>
        <w:t xml:space="preserve"> vērtēšanu veic:</w:t>
      </w:r>
    </w:p>
    <w:p w14:paraId="42ECF9A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29.1. par ikdienas pārbaudes darbiem;</w:t>
      </w:r>
    </w:p>
    <w:p w14:paraId="1832A99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29.2. par mājas darbiem;</w:t>
      </w:r>
    </w:p>
    <w:p w14:paraId="6AA05CCB"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29.3. par aktivitāti un darbu mācību stundā;</w:t>
      </w:r>
    </w:p>
    <w:p w14:paraId="2514C34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29.4. par patstāvīgo darbu.</w:t>
      </w:r>
    </w:p>
    <w:p w14:paraId="2893FAA5"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30. </w:t>
      </w:r>
      <w:proofErr w:type="spellStart"/>
      <w:r>
        <w:rPr>
          <w:rFonts w:ascii="Times New Roman" w:eastAsia="Times New Roman" w:hAnsi="Times New Roman" w:cs="Times New Roman"/>
          <w:b/>
          <w:bCs/>
          <w:color w:val="000000"/>
          <w:lang w:eastAsia="lv-LV"/>
        </w:rPr>
        <w:t>Summatīvajā</w:t>
      </w:r>
      <w:proofErr w:type="spellEnd"/>
      <w:r>
        <w:rPr>
          <w:rFonts w:ascii="Times New Roman" w:eastAsia="Times New Roman" w:hAnsi="Times New Roman" w:cs="Times New Roman"/>
          <w:b/>
          <w:bCs/>
          <w:color w:val="000000"/>
          <w:lang w:eastAsia="lv-LV"/>
        </w:rPr>
        <w:t xml:space="preserve"> vērtēšanā </w:t>
      </w:r>
      <w:r>
        <w:rPr>
          <w:rFonts w:ascii="Times New Roman" w:eastAsia="Times New Roman" w:hAnsi="Times New Roman" w:cs="Times New Roman"/>
          <w:color w:val="000000"/>
          <w:lang w:eastAsia="lv-LV"/>
        </w:rPr>
        <w:t>vērtējumu izsaka ballēs (10 – "izcili", 9 – "teicami", 8 – "ļoti labi", 7 – "labi",</w:t>
      </w:r>
    </w:p>
    <w:p w14:paraId="500357D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 – "gandrīz labi", 5 – "viduvēji", 4 – "gandrīz viduvēji", 3 – "vāji", 2 – "ļoti vāji", 1 – "ļoti, ļoti vāji"),</w:t>
      </w:r>
    </w:p>
    <w:p w14:paraId="2B4DD36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izmantojot vienotas vērtēšanas kritēriju grupas (skat. tabulu “</w:t>
      </w:r>
      <w:proofErr w:type="spellStart"/>
      <w:r>
        <w:rPr>
          <w:rFonts w:ascii="Times New Roman" w:eastAsia="Times New Roman" w:hAnsi="Times New Roman" w:cs="Times New Roman"/>
          <w:color w:val="000000"/>
          <w:lang w:eastAsia="lv-LV"/>
        </w:rPr>
        <w:t>Summatīvā</w:t>
      </w:r>
      <w:proofErr w:type="spellEnd"/>
      <w:r>
        <w:rPr>
          <w:rFonts w:ascii="Times New Roman" w:eastAsia="Times New Roman" w:hAnsi="Times New Roman" w:cs="Times New Roman"/>
          <w:color w:val="000000"/>
          <w:lang w:eastAsia="lv-LV"/>
        </w:rPr>
        <w:t xml:space="preserve"> vērtējuma izteikšana</w:t>
      </w:r>
    </w:p>
    <w:p w14:paraId="63B32F3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profesionālās ievirzes izglītības programmas apguvē”). To organizē mācīšanās laikā, kā arī mācīšanās</w:t>
      </w:r>
    </w:p>
    <w:p w14:paraId="6C2832C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posmu noslēgumā (piemēram, uzdevuma, temata, semestra, mācību gada, mācību priekšmeta, izglītības</w:t>
      </w:r>
    </w:p>
    <w:p w14:paraId="5D31645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programmas noslēgumā), lai novērtētu un dokumentētu izglītojamā mācīšanās rezultātu. </w:t>
      </w:r>
      <w:proofErr w:type="spellStart"/>
      <w:r>
        <w:rPr>
          <w:rFonts w:ascii="Times New Roman" w:eastAsia="Times New Roman" w:hAnsi="Times New Roman" w:cs="Times New Roman"/>
          <w:color w:val="000000"/>
          <w:lang w:eastAsia="lv-LV"/>
        </w:rPr>
        <w:t>Summatīvo</w:t>
      </w:r>
      <w:proofErr w:type="spellEnd"/>
    </w:p>
    <w:p w14:paraId="4AE372A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vērtēšanu veic:</w:t>
      </w:r>
    </w:p>
    <w:p w14:paraId="12B1BBE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30.1. zināšanu un prasmju izvērtēšanas darbos, nobeidzot mācību darbu vai uzdevumu;</w:t>
      </w:r>
    </w:p>
    <w:p w14:paraId="4783050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30.2. pārbaudījumos tēmas noslēgumā (piemēram, pārbaudes darbs, radošais darbs);</w:t>
      </w:r>
    </w:p>
    <w:p w14:paraId="0863E10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30.3. semestra beigās izvērtējot izglītojamā attieksmes un sasniegtos rezultātus visa semestra laikā</w:t>
      </w:r>
    </w:p>
    <w:p w14:paraId="7ABC0E4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(“semestra darba </w:t>
      </w:r>
      <w:proofErr w:type="spellStart"/>
      <w:r>
        <w:rPr>
          <w:rFonts w:ascii="Times New Roman" w:eastAsia="Times New Roman" w:hAnsi="Times New Roman" w:cs="Times New Roman"/>
          <w:color w:val="000000"/>
          <w:lang w:eastAsia="lv-LV"/>
        </w:rPr>
        <w:t>izvērtējums</w:t>
      </w:r>
      <w:proofErr w:type="spellEnd"/>
      <w:r>
        <w:rPr>
          <w:rFonts w:ascii="Times New Roman" w:eastAsia="Times New Roman" w:hAnsi="Times New Roman" w:cs="Times New Roman"/>
          <w:color w:val="000000"/>
          <w:lang w:eastAsia="lv-LV"/>
        </w:rPr>
        <w:t>”);</w:t>
      </w:r>
    </w:p>
    <w:p w14:paraId="1B7C79A2" w14:textId="77777777" w:rsidR="00F37B49" w:rsidRDefault="00F37B49" w:rsidP="00F37B49">
      <w:pPr>
        <w:spacing w:after="0" w:line="240" w:lineRule="auto"/>
      </w:pPr>
      <w:r>
        <w:rPr>
          <w:rFonts w:ascii="Times New Roman" w:eastAsia="Times New Roman" w:hAnsi="Times New Roman" w:cs="Times New Roman"/>
          <w:color w:val="000000"/>
          <w:lang w:eastAsia="lv-LV"/>
        </w:rPr>
        <w:t>30.4. noslēguma pārbaudes darbos, mācību priekšmeta īstenošanas noslēgumā;</w:t>
      </w:r>
    </w:p>
    <w:p w14:paraId="11530C6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30.5. noslēguma eksāmenos, mācību priekšmeta īstenošanas noslēgumā;</w:t>
      </w:r>
    </w:p>
    <w:p w14:paraId="3A0F890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30.6. Noslēguma darba aizstāvēšanā;</w:t>
      </w:r>
    </w:p>
    <w:p w14:paraId="0107F76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30.7. semestra un gada vērtējumā;</w:t>
      </w:r>
    </w:p>
    <w:p w14:paraId="29AB16E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30.8. Galīgajā vērtējumā, mācību priekšmeta īstenošanas noslēgumā.</w:t>
      </w:r>
    </w:p>
    <w:p w14:paraId="239AE97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31. Izglītojamā papildu radošais darbs, gatavojoties dalībai konkursos, projektos, izstādēs var tikt novērtēts</w:t>
      </w:r>
    </w:p>
    <w:p w14:paraId="08FAA8F9" w14:textId="77777777" w:rsidR="00F37B49" w:rsidRDefault="00F37B49" w:rsidP="00F37B49">
      <w:pPr>
        <w:spacing w:after="0" w:line="240" w:lineRule="auto"/>
        <w:rPr>
          <w:rFonts w:ascii="Times New Roman" w:eastAsia="Times New Roman" w:hAnsi="Times New Roman" w:cs="Times New Roman"/>
          <w:color w:val="000000"/>
          <w:lang w:eastAsia="lv-LV"/>
        </w:rPr>
      </w:pPr>
      <w:proofErr w:type="spellStart"/>
      <w:r>
        <w:rPr>
          <w:rFonts w:ascii="Times New Roman" w:eastAsia="Times New Roman" w:hAnsi="Times New Roman" w:cs="Times New Roman"/>
          <w:color w:val="000000"/>
          <w:lang w:eastAsia="lv-LV"/>
        </w:rPr>
        <w:t>summatīvi</w:t>
      </w:r>
      <w:proofErr w:type="spellEnd"/>
      <w:r>
        <w:rPr>
          <w:rFonts w:ascii="Times New Roman" w:eastAsia="Times New Roman" w:hAnsi="Times New Roman" w:cs="Times New Roman"/>
          <w:color w:val="000000"/>
          <w:lang w:eastAsia="lv-LV"/>
        </w:rPr>
        <w:t>, atbilstoši izglītības iestādes izstrādātajiem vērtēšanas kritērijiem.</w:t>
      </w:r>
    </w:p>
    <w:p w14:paraId="13311F88" w14:textId="77777777" w:rsidR="00F37B49" w:rsidRDefault="00F37B49" w:rsidP="00F37B49">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Mācību sasnieguma vērtējumu uzlabošanas un apstrīdēšanas iespējas</w:t>
      </w:r>
    </w:p>
    <w:p w14:paraId="5E934FA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32. Katram izglītojamajam ir tiesības uzlabot vērtējumus.</w:t>
      </w:r>
    </w:p>
    <w:p w14:paraId="546488E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33. Vērtējumus visos mācību priekšmetos var uzlabot tikai 1(vienu) reizi un tikai nesekmīgu vērtējumu,</w:t>
      </w:r>
    </w:p>
    <w:p w14:paraId="2FE61C5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iepriekš pārrunājot ar pedagogu pārbaudes darba un mācību sasniegumu rezultātus un vērtēšanas</w:t>
      </w:r>
    </w:p>
    <w:p w14:paraId="29D9A4C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kritērijus.</w:t>
      </w:r>
    </w:p>
    <w:p w14:paraId="1D92124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 Izglītojamajam, saņemot “</w:t>
      </w:r>
      <w:proofErr w:type="spellStart"/>
      <w:r>
        <w:rPr>
          <w:rFonts w:ascii="Times New Roman" w:eastAsia="Times New Roman" w:hAnsi="Times New Roman" w:cs="Times New Roman"/>
          <w:color w:val="000000"/>
          <w:lang w:eastAsia="lv-LV"/>
        </w:rPr>
        <w:t>nv</w:t>
      </w:r>
      <w:proofErr w:type="spellEnd"/>
      <w:r>
        <w:rPr>
          <w:rFonts w:ascii="Times New Roman" w:eastAsia="Times New Roman" w:hAnsi="Times New Roman" w:cs="Times New Roman"/>
          <w:color w:val="000000"/>
          <w:lang w:eastAsia="lv-LV"/>
        </w:rPr>
        <w:t>” tēmas noslēguma pārbaudes darbā kādā no mācību priekšmetiem, 10</w:t>
      </w:r>
    </w:p>
    <w:p w14:paraId="07D2D31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(desmit) darba dienu laikā jāiegūst vērtējums.</w:t>
      </w:r>
    </w:p>
    <w:p w14:paraId="3DF87816"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35. Ja attaisnojošu iemeslu dēļ izglītojamais nav veicis darbu, kas ir vērtēts ar </w:t>
      </w:r>
      <w:proofErr w:type="spellStart"/>
      <w:r>
        <w:rPr>
          <w:rFonts w:ascii="Times New Roman" w:eastAsia="Times New Roman" w:hAnsi="Times New Roman" w:cs="Times New Roman"/>
          <w:color w:val="000000"/>
          <w:lang w:eastAsia="lv-LV"/>
        </w:rPr>
        <w:t>summatīvo</w:t>
      </w:r>
      <w:proofErr w:type="spellEnd"/>
      <w:r>
        <w:rPr>
          <w:rFonts w:ascii="Times New Roman" w:eastAsia="Times New Roman" w:hAnsi="Times New Roman" w:cs="Times New Roman"/>
          <w:color w:val="000000"/>
          <w:lang w:eastAsia="lv-LV"/>
        </w:rPr>
        <w:t xml:space="preserve"> vērtējumu,</w:t>
      </w:r>
    </w:p>
    <w:p w14:paraId="0023CB5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pedagogs, izvērtējot konkrētā uzdevuma nozīmīgumu, var noteikt veidu nokavētās mācību vielas</w:t>
      </w:r>
    </w:p>
    <w:p w14:paraId="783BCEC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apguvei un pārbaudes darba formai, kas var atšķirties no sākotnējā darba.</w:t>
      </w:r>
    </w:p>
    <w:p w14:paraId="29784E6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36. Izglītojamajam, kurš slimojis ilgāk par 2 (divām) nedēļām, ir iespēja saņemt iekavētās mācību vielas</w:t>
      </w:r>
    </w:p>
    <w:p w14:paraId="0765CBB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apguves kārtošanas termiņa pagarinājumu līdz 1 (vienam) mēnesim, kā arī iespēju kārtot</w:t>
      </w:r>
    </w:p>
    <w:p w14:paraId="6745320D" w14:textId="103DEFD5"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pēc</w:t>
      </w:r>
      <w:r w:rsidR="00085261">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pārbaudījumus.</w:t>
      </w:r>
    </w:p>
    <w:p w14:paraId="649DFF4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37. Pedagogs var nodrošināt papildu iespējas izglītojamajam demonstrēt sniegumu, ja pedagogam nav</w:t>
      </w:r>
    </w:p>
    <w:p w14:paraId="1C5634F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bijusi iespēja objektīvi novērtēt izglītojamā sniegumu, vai, ja mācību gada noslēgumā vērtējums</w:t>
      </w:r>
    </w:p>
    <w:p w14:paraId="323B6F4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izšķiras vienas balles robežās, vai izglītojamais ir izteicis vēlēšanos uzlabot vērtējumu.</w:t>
      </w:r>
    </w:p>
    <w:p w14:paraId="2D27E3E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38. Mācību snieguma vērtējumu var apstrīdēt mācīšanās posma noslēgumā, piemēram, mācību gada,</w:t>
      </w:r>
    </w:p>
    <w:p w14:paraId="6E60211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programmas noslēgumā, ja tas tieši ietekmē audzēkņa tiesības un intereses.</w:t>
      </w:r>
    </w:p>
    <w:p w14:paraId="78E14976" w14:textId="77777777" w:rsidR="00F37B49" w:rsidRDefault="00F37B49" w:rsidP="00F37B49">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Izglītojamo mācību sasniegumu dokumentēšana</w:t>
      </w:r>
    </w:p>
    <w:p w14:paraId="75CC2E5F"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39. Izglītības iestādes mācību sasniegumu dokumentēšanai izmanto </w:t>
      </w:r>
      <w:proofErr w:type="spellStart"/>
      <w:r>
        <w:rPr>
          <w:rFonts w:ascii="Times New Roman" w:eastAsia="Times New Roman" w:hAnsi="Times New Roman" w:cs="Times New Roman"/>
          <w:color w:val="000000"/>
          <w:lang w:eastAsia="lv-LV"/>
        </w:rPr>
        <w:t>skolvadības</w:t>
      </w:r>
      <w:proofErr w:type="spellEnd"/>
      <w:r>
        <w:rPr>
          <w:rFonts w:ascii="Times New Roman" w:eastAsia="Times New Roman" w:hAnsi="Times New Roman" w:cs="Times New Roman"/>
          <w:color w:val="000000"/>
          <w:lang w:eastAsia="lv-LV"/>
        </w:rPr>
        <w:t xml:space="preserve"> sistēmu E-klase. E-klases</w:t>
      </w:r>
    </w:p>
    <w:p w14:paraId="351BF21E" w14:textId="77777777" w:rsidR="00F37B49" w:rsidRDefault="00F37B49" w:rsidP="00F37B49">
      <w:pPr>
        <w:spacing w:after="0" w:line="240" w:lineRule="auto"/>
      </w:pPr>
      <w:r>
        <w:rPr>
          <w:rFonts w:ascii="Times New Roman" w:eastAsia="Times New Roman" w:hAnsi="Times New Roman" w:cs="Times New Roman"/>
          <w:color w:val="000000"/>
          <w:lang w:eastAsia="lv-LV"/>
        </w:rPr>
        <w:t xml:space="preserve">žurnāla (turpmāk </w:t>
      </w:r>
      <w:r>
        <w:rPr>
          <w:rFonts w:ascii="Times New Roman" w:eastAsia="Times New Roman" w:hAnsi="Times New Roman" w:cs="Times New Roman"/>
          <w:b/>
          <w:bCs/>
          <w:color w:val="000000"/>
          <w:lang w:eastAsia="lv-LV"/>
        </w:rPr>
        <w:t>E-žurnāls</w:t>
      </w:r>
      <w:r>
        <w:rPr>
          <w:rFonts w:ascii="Times New Roman" w:eastAsia="Times New Roman" w:hAnsi="Times New Roman" w:cs="Times New Roman"/>
          <w:color w:val="000000"/>
          <w:lang w:eastAsia="lv-LV"/>
        </w:rPr>
        <w:t>) lietošana nodrošina pedagogu, izglītojamo un vecāku saziņu un sadarbību</w:t>
      </w:r>
    </w:p>
    <w:p w14:paraId="0C24294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izglītojamā izaugsmei. Visi ieraksti E-žurnālā tiek veikti skaidri un nepārprotami, izmantojot atļautos</w:t>
      </w:r>
    </w:p>
    <w:p w14:paraId="624FCA4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apzīmējumus.</w:t>
      </w:r>
    </w:p>
    <w:p w14:paraId="2A10D97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40. E-žurnāls ir profesionālās ievirzes programmas pedagoģiskā procesa organizācijas un uzskaites</w:t>
      </w:r>
    </w:p>
    <w:p w14:paraId="6372AC5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dokuments. Atbilstošus ierakstus par stundu norisi tajā veic priekšmetu pedagogi.</w:t>
      </w:r>
    </w:p>
    <w:p w14:paraId="414ACC8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 Priekšmetu pedagogi:</w:t>
      </w:r>
    </w:p>
    <w:p w14:paraId="6D95ADC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41.1. regulāri veic ierakstus par izglītojamo sekmēm un kavējumiem E-žurnālā, ja nepieciešams, veic</w:t>
      </w:r>
    </w:p>
    <w:p w14:paraId="2238E83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pārrunas ar izglītojamajiem un viņu vecākiem;</w:t>
      </w:r>
    </w:p>
    <w:p w14:paraId="7C30502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41.2. E-žurnālā pedagogi regulāri, nedēļas laikā, ieraksta ziņas par izglītojamo sekmēm, kavējumiem,</w:t>
      </w:r>
    </w:p>
    <w:p w14:paraId="647EE1E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stundas tēmu un vērtēšanas kritērijiem attiecīgajā mācību priekšmetā;</w:t>
      </w:r>
    </w:p>
    <w:p w14:paraId="72ACFB36"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41.3. priekšmetu pedagogiem ir pienākums informēt izglītības iestādes vadību un klases atbildīgo</w:t>
      </w:r>
    </w:p>
    <w:p w14:paraId="712E2B78"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pedagogu par izglītojamo problēmām kādā no mācību priekšmetiem;</w:t>
      </w:r>
    </w:p>
    <w:p w14:paraId="1346875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41.4. slimības, komandējuma vai citu ar mācību procesu saistītu aktivitāšu gadījumā pedagogs,</w:t>
      </w:r>
    </w:p>
    <w:p w14:paraId="13C1F77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atbilstoši apstiprinātajam mācību stundu sarakstam, atzīmējot jaunu mācību stundu, ailē "Piezīmes"</w:t>
      </w:r>
    </w:p>
    <w:p w14:paraId="13400759"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ieraksta tekstu “attaisnota prombūtne”;</w:t>
      </w:r>
    </w:p>
    <w:p w14:paraId="1A6696C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41.5. mācību ekskursiju, izstāžu apmeklējumu, radošo eksperimentu nedēļas un citu tamlīdzīgu</w:t>
      </w:r>
    </w:p>
    <w:p w14:paraId="6CB2578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aktivitāšu laikā vai tiekoties ar speciālistiem un citām personām, ja konkrētajā notikumā piedalās</w:t>
      </w:r>
    </w:p>
    <w:p w14:paraId="10D3F79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visa klase, katrs mācību priekšmeta pedagogs, atbilstoši apstiprinātajam mācību stundu sarakstam,</w:t>
      </w:r>
    </w:p>
    <w:p w14:paraId="2ECD00FE" w14:textId="77777777" w:rsidR="00F37B49" w:rsidRDefault="00F37B49" w:rsidP="00F37B49">
      <w:pPr>
        <w:spacing w:after="0" w:line="240" w:lineRule="auto"/>
      </w:pPr>
      <w:r>
        <w:rPr>
          <w:rFonts w:ascii="Times New Roman" w:eastAsia="Times New Roman" w:hAnsi="Times New Roman" w:cs="Times New Roman"/>
          <w:color w:val="000000"/>
          <w:lang w:eastAsia="lv-LV"/>
        </w:rPr>
        <w:t>atzīmējot jaunu mācību stundu, ailē "Piezīmes", ieraksta tekstu, kas atbilst konkrētajai situācijai;</w:t>
      </w:r>
    </w:p>
    <w:p w14:paraId="09ABD42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41.6. brīvlaikā pedagogs, atbilstoši apstiprinātajam mācību stundu sarakstam, atzīmējot jaunu mācību</w:t>
      </w:r>
    </w:p>
    <w:p w14:paraId="1FF6F21A"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stundu, ailē "Piezīmes" ieraksta </w:t>
      </w:r>
      <w:proofErr w:type="spellStart"/>
      <w:r>
        <w:rPr>
          <w:rFonts w:ascii="Times New Roman" w:eastAsia="Times New Roman" w:hAnsi="Times New Roman" w:cs="Times New Roman"/>
          <w:color w:val="000000"/>
          <w:lang w:eastAsia="lv-LV"/>
        </w:rPr>
        <w:t>tekstu“brīvlaiks</w:t>
      </w:r>
      <w:proofErr w:type="spellEnd"/>
      <w:r>
        <w:rPr>
          <w:rFonts w:ascii="Times New Roman" w:eastAsia="Times New Roman" w:hAnsi="Times New Roman" w:cs="Times New Roman"/>
          <w:color w:val="000000"/>
          <w:lang w:eastAsia="lv-LV"/>
        </w:rPr>
        <w:t>”;</w:t>
      </w:r>
    </w:p>
    <w:p w14:paraId="5FB294A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41.7. oficiālās valsts likumdošanā noteiktās svētku brīvdienas E-klasē neraksta.</w:t>
      </w:r>
    </w:p>
    <w:p w14:paraId="60FEAAC1"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42. Klašu atbildīgie pedagogi:</w:t>
      </w:r>
    </w:p>
    <w:p w14:paraId="24E99C4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42.1. seko līdzi izglītojamo kavējumiem un sekmēm;</w:t>
      </w:r>
    </w:p>
    <w:p w14:paraId="311C6A44"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42.2. komunicē ar savu klašu izglītojamajiem un vecākiem, informē tos par aktualitātēm, izmantojot E-klases pastu;</w:t>
      </w:r>
    </w:p>
    <w:p w14:paraId="2A2587D3"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42.3. reģistrē vecāku atsūtītās, kavējumu attaisnojošās zīmes;</w:t>
      </w:r>
    </w:p>
    <w:p w14:paraId="7CD86A50"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42.4. semestra un mācību gada beigās izdrukā un paraksta Liecības.</w:t>
      </w:r>
    </w:p>
    <w:p w14:paraId="157375E7"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43. Ieraksti par mācību procesā gūtajiem sasniegumiem E-klasē veicami, izmantojot šādus apzīmējumus:</w:t>
      </w:r>
    </w:p>
    <w:p w14:paraId="097ED5B2"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43.1. atbilstoši 10 </w:t>
      </w:r>
      <w:proofErr w:type="spellStart"/>
      <w:r>
        <w:rPr>
          <w:rFonts w:ascii="Times New Roman" w:eastAsia="Times New Roman" w:hAnsi="Times New Roman" w:cs="Times New Roman"/>
          <w:color w:val="000000"/>
          <w:lang w:eastAsia="lv-LV"/>
        </w:rPr>
        <w:t>ballu</w:t>
      </w:r>
      <w:proofErr w:type="spellEnd"/>
      <w:r>
        <w:rPr>
          <w:rFonts w:ascii="Times New Roman" w:eastAsia="Times New Roman" w:hAnsi="Times New Roman" w:cs="Times New Roman"/>
          <w:color w:val="000000"/>
          <w:lang w:eastAsia="lv-LV"/>
        </w:rPr>
        <w:t xml:space="preserve"> sistēmai no “1” - “10” ballēm;</w:t>
      </w:r>
    </w:p>
    <w:p w14:paraId="61D8B8AC"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43.2. „i” (ieskaitīts), „</w:t>
      </w:r>
      <w:proofErr w:type="spellStart"/>
      <w:r>
        <w:rPr>
          <w:rFonts w:ascii="Times New Roman" w:eastAsia="Times New Roman" w:hAnsi="Times New Roman" w:cs="Times New Roman"/>
          <w:color w:val="000000"/>
          <w:lang w:eastAsia="lv-LV"/>
        </w:rPr>
        <w:t>ni</w:t>
      </w:r>
      <w:proofErr w:type="spellEnd"/>
      <w:r>
        <w:rPr>
          <w:rFonts w:ascii="Times New Roman" w:eastAsia="Times New Roman" w:hAnsi="Times New Roman" w:cs="Times New Roman"/>
          <w:color w:val="000000"/>
          <w:lang w:eastAsia="lv-LV"/>
        </w:rPr>
        <w:t>” (neieskaitīts) un % (procenti);</w:t>
      </w:r>
    </w:p>
    <w:p w14:paraId="5231825D"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43.3. „</w:t>
      </w:r>
      <w:proofErr w:type="spellStart"/>
      <w:r>
        <w:rPr>
          <w:rFonts w:ascii="Times New Roman" w:eastAsia="Times New Roman" w:hAnsi="Times New Roman" w:cs="Times New Roman"/>
          <w:color w:val="000000"/>
          <w:lang w:eastAsia="lv-LV"/>
        </w:rPr>
        <w:t>nv</w:t>
      </w:r>
      <w:proofErr w:type="spellEnd"/>
      <w:r>
        <w:rPr>
          <w:rFonts w:ascii="Times New Roman" w:eastAsia="Times New Roman" w:hAnsi="Times New Roman" w:cs="Times New Roman"/>
          <w:color w:val="000000"/>
          <w:lang w:eastAsia="lv-LV"/>
        </w:rPr>
        <w:t>” (nav vērtējuma);</w:t>
      </w:r>
    </w:p>
    <w:p w14:paraId="5063087E"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43.4. „n” (kavēta mācību stunda).</w:t>
      </w:r>
    </w:p>
    <w:p w14:paraId="0249BA65" w14:textId="77777777" w:rsidR="00F37B49" w:rsidRDefault="00F37B49" w:rsidP="00F37B4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44. Visi ieraksti e-žurnālā tiek veikti saskaņā ar izglītības iestādes noteikumiem - “Noteikumi par</w:t>
      </w:r>
    </w:p>
    <w:p w14:paraId="7F36B8D7" w14:textId="77777777" w:rsidR="00F37B49" w:rsidRDefault="00F37B49" w:rsidP="00F37B49">
      <w:pPr>
        <w:spacing w:after="0" w:line="240" w:lineRule="auto"/>
        <w:rPr>
          <w:rFonts w:ascii="Times New Roman" w:eastAsia="Times New Roman" w:hAnsi="Times New Roman" w:cs="Times New Roman"/>
          <w:color w:val="000000"/>
          <w:lang w:eastAsia="lv-LV"/>
        </w:rPr>
      </w:pPr>
      <w:proofErr w:type="spellStart"/>
      <w:r>
        <w:rPr>
          <w:rFonts w:ascii="Times New Roman" w:eastAsia="Times New Roman" w:hAnsi="Times New Roman" w:cs="Times New Roman"/>
          <w:color w:val="000000"/>
          <w:lang w:eastAsia="lv-LV"/>
        </w:rPr>
        <w:t>skolvadības</w:t>
      </w:r>
      <w:proofErr w:type="spellEnd"/>
      <w:r>
        <w:rPr>
          <w:rFonts w:ascii="Times New Roman" w:eastAsia="Times New Roman" w:hAnsi="Times New Roman" w:cs="Times New Roman"/>
          <w:color w:val="000000"/>
          <w:lang w:eastAsia="lv-LV"/>
        </w:rPr>
        <w:t xml:space="preserve"> sistēmas E-klase lietošanu”.</w:t>
      </w:r>
    </w:p>
    <w:p w14:paraId="468360C7" w14:textId="77777777" w:rsidR="00F348BE" w:rsidRDefault="00F348BE" w:rsidP="00085261">
      <w:pPr>
        <w:spacing w:after="0" w:line="240" w:lineRule="auto"/>
        <w:jc w:val="center"/>
        <w:rPr>
          <w:rFonts w:ascii="Times New Roman" w:eastAsia="Times New Roman" w:hAnsi="Times New Roman" w:cs="Times New Roman"/>
          <w:color w:val="000000"/>
          <w:lang w:eastAsia="lv-LV"/>
        </w:rPr>
      </w:pPr>
    </w:p>
    <w:p w14:paraId="273A51FE" w14:textId="5DA0EBE3" w:rsidR="00F348BE" w:rsidRDefault="00F348BE" w:rsidP="00085261">
      <w:pPr>
        <w:spacing w:after="0" w:line="240" w:lineRule="auto"/>
        <w:jc w:val="center"/>
        <w:rPr>
          <w:rFonts w:ascii="Times New Roman" w:eastAsia="Times New Roman" w:hAnsi="Times New Roman" w:cs="Times New Roman"/>
          <w:b/>
          <w:bCs/>
          <w:color w:val="000000"/>
          <w:sz w:val="24"/>
          <w:szCs w:val="24"/>
          <w:lang w:eastAsia="lv-LV"/>
        </w:rPr>
      </w:pPr>
      <w:r w:rsidRPr="00085261">
        <w:rPr>
          <w:rFonts w:ascii="Times New Roman" w:eastAsia="Times New Roman" w:hAnsi="Times New Roman" w:cs="Times New Roman"/>
          <w:b/>
          <w:bCs/>
          <w:color w:val="000000"/>
          <w:sz w:val="24"/>
          <w:szCs w:val="24"/>
          <w:lang w:eastAsia="lv-LV"/>
        </w:rPr>
        <w:t>V. Izglītojamā pārcelšana nākamajā klasē, pēc</w:t>
      </w:r>
      <w:r w:rsidR="00A143EF">
        <w:rPr>
          <w:rFonts w:ascii="Times New Roman" w:eastAsia="Times New Roman" w:hAnsi="Times New Roman" w:cs="Times New Roman"/>
          <w:b/>
          <w:bCs/>
          <w:color w:val="000000"/>
          <w:sz w:val="24"/>
          <w:szCs w:val="24"/>
          <w:lang w:eastAsia="lv-LV"/>
        </w:rPr>
        <w:t xml:space="preserve"> </w:t>
      </w:r>
      <w:r w:rsidRPr="00085261">
        <w:rPr>
          <w:rFonts w:ascii="Times New Roman" w:eastAsia="Times New Roman" w:hAnsi="Times New Roman" w:cs="Times New Roman"/>
          <w:b/>
          <w:bCs/>
          <w:color w:val="000000"/>
          <w:sz w:val="24"/>
          <w:szCs w:val="24"/>
          <w:lang w:eastAsia="lv-LV"/>
        </w:rPr>
        <w:t>pārbaudījumu noteikšana un atskaitīšana</w:t>
      </w:r>
    </w:p>
    <w:p w14:paraId="2119914E" w14:textId="77777777" w:rsidR="00085261" w:rsidRPr="00085261" w:rsidRDefault="00085261" w:rsidP="00085261">
      <w:pPr>
        <w:spacing w:after="0" w:line="240" w:lineRule="auto"/>
        <w:jc w:val="center"/>
        <w:rPr>
          <w:rFonts w:ascii="Times New Roman" w:eastAsia="Times New Roman" w:hAnsi="Times New Roman" w:cs="Times New Roman"/>
          <w:b/>
          <w:bCs/>
          <w:color w:val="000000"/>
          <w:sz w:val="24"/>
          <w:szCs w:val="24"/>
          <w:lang w:eastAsia="lv-LV"/>
        </w:rPr>
      </w:pPr>
    </w:p>
    <w:p w14:paraId="03684B81" w14:textId="62291895"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45</w:t>
      </w:r>
      <w:r w:rsidRPr="00F348BE">
        <w:rPr>
          <w:rFonts w:ascii="Times New Roman" w:eastAsia="Times New Roman" w:hAnsi="Times New Roman" w:cs="Times New Roman"/>
          <w:color w:val="000000"/>
          <w:lang w:eastAsia="lv-LV"/>
        </w:rPr>
        <w:t>.Izglītojamos, kuri mācību gada sākumā divu nedēļu laikā bez attaisnojoša iemesla neierodas uz nodarbībām, ar direktora rīkojumu var atskaitīt no izglītības iestādes.</w:t>
      </w:r>
    </w:p>
    <w:p w14:paraId="53253940" w14:textId="0D2D5689"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46</w:t>
      </w:r>
      <w:r w:rsidRPr="00F348BE">
        <w:rPr>
          <w:rFonts w:ascii="Times New Roman" w:eastAsia="Times New Roman" w:hAnsi="Times New Roman" w:cs="Times New Roman"/>
          <w:color w:val="000000"/>
          <w:lang w:eastAsia="lv-LV"/>
        </w:rPr>
        <w:t>. Profesionālās ievirzes izglītības programmā izglītojamo ar izglītības iestādes vadītāja rīkojumu pārceļ profesionālās ievirzes izglītības programmas nākamajā klasē vai grupā, ja izglītojamais izpildījis valsts profesionālās ievirzes izglītības standartā un profesionālās ievirzes izglītības programmā  noteiktās prasības  un mācību gada noslēgumā vai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pārbaudījumā visos mācību priekšmetos saņēmis vērtējumu, kas nav zemāks par četrām ballēm.</w:t>
      </w:r>
    </w:p>
    <w:p w14:paraId="56123E97" w14:textId="6A9910FB"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47</w:t>
      </w:r>
      <w:r w:rsidRPr="00F348BE">
        <w:rPr>
          <w:rFonts w:ascii="Times New Roman" w:eastAsia="Times New Roman" w:hAnsi="Times New Roman" w:cs="Times New Roman"/>
          <w:color w:val="000000"/>
          <w:lang w:eastAsia="lv-LV"/>
        </w:rPr>
        <w:t>.  Papildu mācību pasākumi un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pārbaudījumi pēc mācību gada noslēguma ar izglītības iestādes vadītāja rīkojumu nosakāmi izglītojamam, kuru nav iespējams pārcelt nākamajā klasē.</w:t>
      </w:r>
    </w:p>
    <w:p w14:paraId="14F807BE" w14:textId="1F5D8815"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48</w:t>
      </w:r>
      <w:r w:rsidRPr="00F348BE">
        <w:rPr>
          <w:rFonts w:ascii="Times New Roman" w:eastAsia="Times New Roman" w:hAnsi="Times New Roman" w:cs="Times New Roman"/>
          <w:color w:val="000000"/>
          <w:lang w:eastAsia="lv-LV"/>
        </w:rPr>
        <w:t>.  Papildu mācību pasākumus un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pārbaudījumus mācību priekšmetos, kuros izglītojamā mācību snieguma vērtējums ir bijis zemāks par četrām ballēm vai vērtējums nav saņemts, organizē šādā kārtībā:</w:t>
      </w:r>
    </w:p>
    <w:p w14:paraId="0A4DB22F" w14:textId="69ACD9FA"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w:t>
      </w:r>
      <w:r w:rsidRPr="00F348BE">
        <w:rPr>
          <w:rFonts w:ascii="Times New Roman" w:eastAsia="Times New Roman" w:hAnsi="Times New Roman" w:cs="Times New Roman"/>
          <w:color w:val="000000"/>
          <w:lang w:eastAsia="lv-LV"/>
        </w:rPr>
        <w:t>8.1. ar vadītāja rīkojumu nosaka papildu pasākumus atbilstoši mācību stundu skaitam nedēļā attiecīgajā mācību priekšmetā, kā arī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pārbaudījuma laiku. Papildu mācību pasākumi un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pārbaudījumi ir īstenojami saskaņā ar izglītības iestādes vadītāja noteikto grafiku, nepārsniedzot trīs nedēļas, bet ne ilgāk kā līdz attiecīgā gada 25. augustam;</w:t>
      </w:r>
    </w:p>
    <w:p w14:paraId="61B9645A" w14:textId="743328B0"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48</w:t>
      </w:r>
      <w:r w:rsidRPr="00F348BE">
        <w:rPr>
          <w:rFonts w:ascii="Times New Roman" w:eastAsia="Times New Roman" w:hAnsi="Times New Roman" w:cs="Times New Roman"/>
          <w:color w:val="000000"/>
          <w:lang w:eastAsia="lv-LV"/>
        </w:rPr>
        <w:t>.2. izglītības iestāde par papildu mācību pasākumiem,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pārbaudījumiem un to norises termiņiem informē nepilngadīgā izglītojamā likumisko pārstāvi, pilngadīgu izglītojamo vai atbildīgo amatpersonu.</w:t>
      </w:r>
    </w:p>
    <w:p w14:paraId="204BC224" w14:textId="27333758"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48</w:t>
      </w:r>
      <w:r w:rsidRPr="00F348BE">
        <w:rPr>
          <w:rFonts w:ascii="Times New Roman" w:eastAsia="Times New Roman" w:hAnsi="Times New Roman" w:cs="Times New Roman"/>
          <w:color w:val="000000"/>
          <w:lang w:eastAsia="lv-LV"/>
        </w:rPr>
        <w:t xml:space="preserve">.3. </w:t>
      </w:r>
      <w:r>
        <w:rPr>
          <w:rFonts w:ascii="Times New Roman" w:eastAsia="Times New Roman" w:hAnsi="Times New Roman" w:cs="Times New Roman"/>
          <w:color w:val="000000"/>
          <w:lang w:eastAsia="lv-LV"/>
        </w:rPr>
        <w:t>J</w:t>
      </w:r>
      <w:r w:rsidRPr="00F348BE">
        <w:rPr>
          <w:rFonts w:ascii="Times New Roman" w:eastAsia="Times New Roman" w:hAnsi="Times New Roman" w:cs="Times New Roman"/>
          <w:color w:val="000000"/>
          <w:lang w:eastAsia="lv-LV"/>
        </w:rPr>
        <w:t>a izglītojamais nav nokārtojis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pārbaudījumus līdz 25. augustam, ar direktora rīkojumu izglītojamo atskaita no Izglītības iestādes, paziņojot izglītojamam un izglītojamā vecākiem vai likumiskajiem pārstāvjiem.</w:t>
      </w:r>
    </w:p>
    <w:p w14:paraId="156392B5" w14:textId="72DEF78B" w:rsidR="00F348BE" w:rsidRPr="00F348BE" w:rsidRDefault="00085261"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49.</w:t>
      </w:r>
      <w:r w:rsidR="00F348BE" w:rsidRPr="00F348BE">
        <w:rPr>
          <w:rFonts w:ascii="Times New Roman" w:eastAsia="Times New Roman" w:hAnsi="Times New Roman" w:cs="Times New Roman"/>
          <w:color w:val="000000"/>
          <w:lang w:eastAsia="lv-LV"/>
        </w:rPr>
        <w:t>Pēcpārbaudījuma vērtējumu noformē pēc</w:t>
      </w:r>
      <w:r>
        <w:rPr>
          <w:rFonts w:ascii="Times New Roman" w:eastAsia="Times New Roman" w:hAnsi="Times New Roman" w:cs="Times New Roman"/>
          <w:color w:val="000000"/>
          <w:lang w:eastAsia="lv-LV"/>
        </w:rPr>
        <w:t xml:space="preserve"> </w:t>
      </w:r>
      <w:r w:rsidR="00F348BE" w:rsidRPr="00F348BE">
        <w:rPr>
          <w:rFonts w:ascii="Times New Roman" w:eastAsia="Times New Roman" w:hAnsi="Times New Roman" w:cs="Times New Roman"/>
          <w:color w:val="000000"/>
          <w:lang w:eastAsia="lv-LV"/>
        </w:rPr>
        <w:t>pārbaudījuma protokola veidā. Izglītojamā mācību priekšmeta pēc</w:t>
      </w:r>
      <w:r>
        <w:rPr>
          <w:rFonts w:ascii="Times New Roman" w:eastAsia="Times New Roman" w:hAnsi="Times New Roman" w:cs="Times New Roman"/>
          <w:color w:val="000000"/>
          <w:lang w:eastAsia="lv-LV"/>
        </w:rPr>
        <w:t xml:space="preserve"> </w:t>
      </w:r>
      <w:r w:rsidR="00F348BE" w:rsidRPr="00F348BE">
        <w:rPr>
          <w:rFonts w:ascii="Times New Roman" w:eastAsia="Times New Roman" w:hAnsi="Times New Roman" w:cs="Times New Roman"/>
          <w:color w:val="000000"/>
          <w:lang w:eastAsia="lv-LV"/>
        </w:rPr>
        <w:t>pārbaudījumā iegūto vērtējumu pielīdzina mācību gada vērtējumam attiecīgajā mācību priekšmetā. Izglītības iestādes vadītājs izdod rīkojumu par tā izglītojamā pārcelšanu nākamajā klasē vai atskaitīšanu no minētās izglītības programmas apguves, kurš kārtojis pēc</w:t>
      </w:r>
      <w:r>
        <w:rPr>
          <w:rFonts w:ascii="Times New Roman" w:eastAsia="Times New Roman" w:hAnsi="Times New Roman" w:cs="Times New Roman"/>
          <w:color w:val="000000"/>
          <w:lang w:eastAsia="lv-LV"/>
        </w:rPr>
        <w:t xml:space="preserve"> </w:t>
      </w:r>
      <w:r w:rsidR="00F348BE" w:rsidRPr="00F348BE">
        <w:rPr>
          <w:rFonts w:ascii="Times New Roman" w:eastAsia="Times New Roman" w:hAnsi="Times New Roman" w:cs="Times New Roman"/>
          <w:color w:val="000000"/>
          <w:lang w:eastAsia="lv-LV"/>
        </w:rPr>
        <w:t>pārbaudījumu</w:t>
      </w:r>
    </w:p>
    <w:p w14:paraId="27FFE300" w14:textId="63D9F48E" w:rsidR="00F348BE" w:rsidRPr="00F348BE" w:rsidRDefault="00A143EF"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50</w:t>
      </w:r>
      <w:r w:rsidR="00F348BE" w:rsidRPr="00F348BE">
        <w:rPr>
          <w:rFonts w:ascii="Times New Roman" w:eastAsia="Times New Roman" w:hAnsi="Times New Roman" w:cs="Times New Roman"/>
          <w:color w:val="000000"/>
          <w:lang w:eastAsia="lv-LV"/>
        </w:rPr>
        <w:t>. Ja izglītojamā zināšanu un prasmju līmenis, izvērtējot mācību rezultātus, pārsniedz      mācību priekšmeta programmā paredzēto, izglītojamais var tikt pārcelts augstākā klasē mācību gada vidū ar Metodiskās komisijas vadītāja/pedagoga rekomendāciju.</w:t>
      </w:r>
    </w:p>
    <w:p w14:paraId="1EB44826" w14:textId="683CAF41"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5</w:t>
      </w:r>
      <w:r w:rsidR="00A143EF">
        <w:rPr>
          <w:rFonts w:ascii="Times New Roman" w:eastAsia="Times New Roman" w:hAnsi="Times New Roman" w:cs="Times New Roman"/>
          <w:color w:val="000000"/>
          <w:lang w:eastAsia="lv-LV"/>
        </w:rPr>
        <w:t>1</w:t>
      </w:r>
      <w:r w:rsidRPr="00F348BE">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Izglītojamo, kurš bez attaisnojoša iemesla sistemātiski, neapmeklē nodarbības un neievēro iekšējās kārtības noteikumus, no izglītības iestādes var atskaitīt mācību gada laikā, par to informējot izglītojamā vecākus vai likumiskos pārstāvjus.</w:t>
      </w:r>
      <w:r w:rsidRPr="00F348BE">
        <w:rPr>
          <w:rFonts w:ascii="Times New Roman" w:eastAsia="Times New Roman" w:hAnsi="Times New Roman" w:cs="Times New Roman"/>
          <w:color w:val="000000"/>
          <w:lang w:eastAsia="lv-LV"/>
        </w:rPr>
        <w:tab/>
      </w:r>
    </w:p>
    <w:p w14:paraId="0540A8C8" w14:textId="05E84F89"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r w:rsidR="00A143EF">
        <w:rPr>
          <w:rFonts w:ascii="Times New Roman" w:eastAsia="Times New Roman" w:hAnsi="Times New Roman" w:cs="Times New Roman"/>
          <w:color w:val="000000"/>
          <w:lang w:eastAsia="lv-LV"/>
        </w:rPr>
        <w:t>2</w:t>
      </w:r>
      <w:r w:rsidRPr="00F348BE">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 xml:space="preserve">7.klases izglītojamie, kuri neattaisnojošu iemeslu dēļ nav nokārtojuši semestra laikā noteiktos </w:t>
      </w:r>
      <w:proofErr w:type="spellStart"/>
      <w:r w:rsidRPr="00F348BE">
        <w:rPr>
          <w:rFonts w:ascii="Times New Roman" w:eastAsia="Times New Roman" w:hAnsi="Times New Roman" w:cs="Times New Roman"/>
          <w:color w:val="000000"/>
          <w:lang w:eastAsia="lv-LV"/>
        </w:rPr>
        <w:t>summatīvo</w:t>
      </w:r>
      <w:proofErr w:type="spellEnd"/>
      <w:r w:rsidRPr="00F348BE">
        <w:rPr>
          <w:rFonts w:ascii="Times New Roman" w:eastAsia="Times New Roman" w:hAnsi="Times New Roman" w:cs="Times New Roman"/>
          <w:color w:val="000000"/>
          <w:lang w:eastAsia="lv-LV"/>
        </w:rPr>
        <w:t xml:space="preserve"> vērtējumu pārbaudījumus vai vērtējums ir zemāks par 4 ballēm (ieskaites, skates, pārbaudes darbus), pie noslēguma pārbaudījuma netiek pielaists.</w:t>
      </w:r>
    </w:p>
    <w:p w14:paraId="1C97C55E" w14:textId="7CC32B9F"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r w:rsidR="00A143EF">
        <w:rPr>
          <w:rFonts w:ascii="Times New Roman" w:eastAsia="Times New Roman" w:hAnsi="Times New Roman" w:cs="Times New Roman"/>
          <w:color w:val="000000"/>
          <w:lang w:eastAsia="lv-LV"/>
        </w:rPr>
        <w:t>3</w:t>
      </w:r>
      <w:r w:rsidRPr="00F348BE">
        <w:rPr>
          <w:rFonts w:ascii="Times New Roman" w:eastAsia="Times New Roman" w:hAnsi="Times New Roman" w:cs="Times New Roman"/>
          <w:color w:val="000000"/>
          <w:lang w:eastAsia="lv-LV"/>
        </w:rPr>
        <w:t>. Izglītojamo var atskaitīt ar direktora rīkojumu, ja papildus termiņa laikā (2 kalendārās nedēļas no II semestra sākuma datuma) izglītojamais nav nokārtojis I semestra pēc</w:t>
      </w:r>
      <w:r w:rsidR="00085261">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pārbaudījumu vai vērtējums ir zemāks par 4 ballēm.</w:t>
      </w:r>
    </w:p>
    <w:p w14:paraId="057B7048" w14:textId="3B8C55DD"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r w:rsidR="00A143EF">
        <w:rPr>
          <w:rFonts w:ascii="Times New Roman" w:eastAsia="Times New Roman" w:hAnsi="Times New Roman" w:cs="Times New Roman"/>
          <w:color w:val="000000"/>
          <w:lang w:eastAsia="lv-LV"/>
        </w:rPr>
        <w:t>4</w:t>
      </w:r>
      <w:r w:rsidRPr="00F348BE">
        <w:rPr>
          <w:rFonts w:ascii="Times New Roman" w:eastAsia="Times New Roman" w:hAnsi="Times New Roman" w:cs="Times New Roman"/>
          <w:color w:val="000000"/>
          <w:lang w:eastAsia="lv-LV"/>
        </w:rPr>
        <w:t>. Ja izglītojamā mācību snieguma vērtējums mācību priekšmetā gadā ir bijis zemāks par 4 (četrām) ballēm vai vērtējums nav saņemts, izglītojamo nav iespējams pārcelt nākamajā klasē.</w:t>
      </w:r>
    </w:p>
    <w:p w14:paraId="6B8F386B" w14:textId="14F76D20"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r w:rsidR="00A143EF">
        <w:rPr>
          <w:rFonts w:ascii="Times New Roman" w:eastAsia="Times New Roman" w:hAnsi="Times New Roman" w:cs="Times New Roman"/>
          <w:color w:val="000000"/>
          <w:lang w:eastAsia="lv-LV"/>
        </w:rPr>
        <w:t>5</w:t>
      </w:r>
      <w:r w:rsidRPr="00F348BE">
        <w:rPr>
          <w:rFonts w:ascii="Times New Roman" w:eastAsia="Times New Roman" w:hAnsi="Times New Roman" w:cs="Times New Roman"/>
          <w:color w:val="000000"/>
          <w:lang w:eastAsia="lv-LV"/>
        </w:rPr>
        <w:t>. Latvijas Republikas Apliecību par profesionālās ievirzes izglītības apguvi un tās neatņemamu pielikumu – sekmju izrakstu izsniedz izglītojamajam, kurš:</w:t>
      </w:r>
    </w:p>
    <w:p w14:paraId="70745EE6" w14:textId="01FD0157"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r w:rsidR="00A143EF">
        <w:rPr>
          <w:rFonts w:ascii="Times New Roman" w:eastAsia="Times New Roman" w:hAnsi="Times New Roman" w:cs="Times New Roman"/>
          <w:color w:val="000000"/>
          <w:lang w:eastAsia="lv-LV"/>
        </w:rPr>
        <w:t>5</w:t>
      </w:r>
      <w:r w:rsidRPr="00F348BE">
        <w:rPr>
          <w:rFonts w:ascii="Times New Roman" w:eastAsia="Times New Roman" w:hAnsi="Times New Roman" w:cs="Times New Roman"/>
          <w:color w:val="000000"/>
          <w:lang w:eastAsia="lv-LV"/>
        </w:rPr>
        <w:t xml:space="preserve">.1. apguvis profesionālās ievirzes izglītības programmu un ieguvuši nepieciešamo zināšanu un prasmju novērtējumu, nokārtojuši mācību programmā paredzētos mācību pārbaudījumus un noslēguma darbus, saņemot </w:t>
      </w:r>
      <w:proofErr w:type="spellStart"/>
      <w:r w:rsidRPr="00F348BE">
        <w:rPr>
          <w:rFonts w:ascii="Times New Roman" w:eastAsia="Times New Roman" w:hAnsi="Times New Roman" w:cs="Times New Roman"/>
          <w:color w:val="000000"/>
          <w:lang w:eastAsia="lv-LV"/>
        </w:rPr>
        <w:t>summatīvo</w:t>
      </w:r>
      <w:proofErr w:type="spellEnd"/>
      <w:r w:rsidRPr="00F348BE">
        <w:rPr>
          <w:rFonts w:ascii="Times New Roman" w:eastAsia="Times New Roman" w:hAnsi="Times New Roman" w:cs="Times New Roman"/>
          <w:color w:val="000000"/>
          <w:lang w:eastAsia="lv-LV"/>
        </w:rPr>
        <w:t xml:space="preserve"> vērtējumu ne mazāku par 4 ballēm;</w:t>
      </w:r>
    </w:p>
    <w:p w14:paraId="3B698B7A" w14:textId="2B16F9DB"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55</w:t>
      </w:r>
      <w:r w:rsidRPr="00F348BE">
        <w:rPr>
          <w:rFonts w:ascii="Times New Roman" w:eastAsia="Times New Roman" w:hAnsi="Times New Roman" w:cs="Times New Roman"/>
          <w:color w:val="000000"/>
          <w:lang w:eastAsia="lv-LV"/>
        </w:rPr>
        <w:t>.2. turpinājis mācības papildu vienu gadu profesionālās ievirzes izglītības programmas 8. klasē mākslā, saņemot apliecību par profesionālās ievirzes programmas apguvi pēc papildu viena gada apmācības.</w:t>
      </w:r>
    </w:p>
    <w:p w14:paraId="5B188CC7" w14:textId="669ADC41"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56</w:t>
      </w:r>
      <w:r w:rsidRPr="00F348BE">
        <w:rPr>
          <w:rFonts w:ascii="Times New Roman" w:eastAsia="Times New Roman" w:hAnsi="Times New Roman" w:cs="Times New Roman"/>
          <w:color w:val="000000"/>
          <w:lang w:eastAsia="lv-LV"/>
        </w:rPr>
        <w:t xml:space="preserve">. Izglītojamais kurš  nav apguvis profesionālās ievirzes izglītības programmu un nav ieguvis nepieciešamo zināšanu un prasmju novērtējumu, nav nokārtojis mācību programmā paredzētos mācību pārbaudījumus un noslēguma darbus, saņēmis zemāku </w:t>
      </w:r>
      <w:proofErr w:type="spellStart"/>
      <w:r w:rsidRPr="00F348BE">
        <w:rPr>
          <w:rFonts w:ascii="Times New Roman" w:eastAsia="Times New Roman" w:hAnsi="Times New Roman" w:cs="Times New Roman"/>
          <w:color w:val="000000"/>
          <w:lang w:eastAsia="lv-LV"/>
        </w:rPr>
        <w:t>summatīvo</w:t>
      </w:r>
      <w:proofErr w:type="spellEnd"/>
      <w:r w:rsidRPr="00F348BE">
        <w:rPr>
          <w:rFonts w:ascii="Times New Roman" w:eastAsia="Times New Roman" w:hAnsi="Times New Roman" w:cs="Times New Roman"/>
          <w:color w:val="000000"/>
          <w:lang w:eastAsia="lv-LV"/>
        </w:rPr>
        <w:t xml:space="preserve"> vērtējumu  par 4 ballēm-nesaņem apliecību par profesionālās ievirzes izglītību. Izglītojamais pēc pieprasījuma var saņemt Izglītības iestādes izziņu  ar sekmju izrakstu;</w:t>
      </w:r>
    </w:p>
    <w:p w14:paraId="57DD96BE" w14:textId="43E42B28"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57</w:t>
      </w:r>
      <w:r w:rsidRPr="00F348BE">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Izglītojamos, kuri saņēmuši apliecību par profesionālās ievirzes izglītības apguvi  atskaita no izglītojamo skaita ar direktora rīkojumu (VIIS sistēmā).</w:t>
      </w:r>
    </w:p>
    <w:p w14:paraId="6AECD8CD" w14:textId="1574F757" w:rsidR="00F348BE" w:rsidRP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r w:rsidRPr="00F348BE">
        <w:rPr>
          <w:rFonts w:ascii="Times New Roman" w:eastAsia="Times New Roman" w:hAnsi="Times New Roman" w:cs="Times New Roman"/>
          <w:color w:val="000000"/>
          <w:lang w:eastAsia="lv-LV"/>
        </w:rPr>
        <w:t>8.</w:t>
      </w:r>
      <w:r>
        <w:rPr>
          <w:rFonts w:ascii="Times New Roman" w:eastAsia="Times New Roman" w:hAnsi="Times New Roman" w:cs="Times New Roman"/>
          <w:color w:val="000000"/>
          <w:lang w:eastAsia="lv-LV"/>
        </w:rPr>
        <w:t xml:space="preserve"> </w:t>
      </w:r>
      <w:r w:rsidRPr="00F348BE">
        <w:rPr>
          <w:rFonts w:ascii="Times New Roman" w:eastAsia="Times New Roman" w:hAnsi="Times New Roman" w:cs="Times New Roman"/>
          <w:color w:val="000000"/>
          <w:lang w:eastAsia="lv-LV"/>
        </w:rPr>
        <w:t>Izglītojamo, pamatojoties uz vecāku vai likumisko pārstāvju iesniegumu, kurā norādīts iemesls, no izglītības iestādes var atskaitīt ar direktora rīkojumu bez pedagoģiskās padomes lēmuma.</w:t>
      </w:r>
    </w:p>
    <w:p w14:paraId="48C4F5AC" w14:textId="0B340B1C" w:rsidR="00F348BE" w:rsidRDefault="00F348BE" w:rsidP="00F348BE">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59</w:t>
      </w:r>
      <w:r w:rsidRPr="00F348BE">
        <w:rPr>
          <w:rFonts w:ascii="Times New Roman" w:eastAsia="Times New Roman" w:hAnsi="Times New Roman" w:cs="Times New Roman"/>
          <w:color w:val="000000"/>
          <w:lang w:eastAsia="lv-LV"/>
        </w:rPr>
        <w:t>. Ja vecāki kavē līdzfinansējuma maksas samaksu vairāk nekā 2 (divus) mēnešus, Izglītības iestādes direktors rakstiski brīdina par parāda samaksas termiņu vai iespēju slēgt vienošanos par parāda samaksu pa daļām. Ja mēneša laikā no brīdinājuma nosūtīšanas dienas parāds netiek samaksāts vai netiek noslēgta vienošanās par parāda samaksu, Izglītības iestādes direktors var lemt par izglītojamā atskaitīšanu no Izglītības iestādes un veikt parāda piedziņu normatīvajos aktos noteiktajā kārtībā, par to brīdinot Izglītojamā vecākus.</w:t>
      </w:r>
    </w:p>
    <w:p w14:paraId="3FC44289" w14:textId="77777777" w:rsidR="00F37B49" w:rsidRDefault="00F37B49" w:rsidP="00F37B49">
      <w:pPr>
        <w:spacing w:after="0" w:line="240" w:lineRule="auto"/>
        <w:rPr>
          <w:rFonts w:ascii="Times New Roman" w:eastAsia="Times New Roman" w:hAnsi="Times New Roman" w:cs="Times New Roman"/>
          <w:color w:val="000000"/>
          <w:lang w:eastAsia="lv-LV"/>
        </w:rPr>
      </w:pPr>
    </w:p>
    <w:p w14:paraId="0CA08382" w14:textId="65CAE624" w:rsidR="00F37B49" w:rsidRDefault="00F37B49" w:rsidP="00F37B49">
      <w:pPr>
        <w:spacing w:after="0" w:line="240" w:lineRule="auto"/>
        <w:jc w:val="center"/>
        <w:rPr>
          <w:rFonts w:ascii="Times New Roman" w:hAnsi="Times New Roman" w:cs="Times New Roman"/>
          <w:sz w:val="24"/>
          <w:szCs w:val="24"/>
        </w:rPr>
      </w:pPr>
      <w:r w:rsidRPr="00F37B49">
        <w:rPr>
          <w:rFonts w:ascii="Times New Roman" w:eastAsiaTheme="majorEastAsia" w:hAnsi="Times New Roman" w:cs="Times New Roman"/>
          <w:b/>
          <w:bCs/>
          <w:sz w:val="24"/>
          <w:szCs w:val="24"/>
        </w:rPr>
        <w:t>V</w:t>
      </w:r>
      <w:r w:rsidR="00085261">
        <w:rPr>
          <w:rFonts w:ascii="Times New Roman" w:eastAsiaTheme="majorEastAsia" w:hAnsi="Times New Roman" w:cs="Times New Roman"/>
          <w:b/>
          <w:bCs/>
          <w:sz w:val="24"/>
          <w:szCs w:val="24"/>
        </w:rPr>
        <w:t>I</w:t>
      </w:r>
      <w:r w:rsidRPr="00F37B49">
        <w:rPr>
          <w:rFonts w:ascii="Times New Roman" w:eastAsiaTheme="majorEastAsia" w:hAnsi="Times New Roman" w:cs="Times New Roman"/>
          <w:b/>
          <w:bCs/>
          <w:sz w:val="24"/>
          <w:szCs w:val="24"/>
        </w:rPr>
        <w:t>. NOSLĒGUMA JAUTĀJUMI</w:t>
      </w:r>
    </w:p>
    <w:p w14:paraId="67025E30" w14:textId="77777777" w:rsidR="00F37B49" w:rsidRDefault="00F37B49" w:rsidP="00F37B49">
      <w:pPr>
        <w:spacing w:after="0" w:line="240" w:lineRule="auto"/>
        <w:jc w:val="center"/>
        <w:rPr>
          <w:rFonts w:ascii="Times New Roman" w:hAnsi="Times New Roman" w:cs="Times New Roman"/>
          <w:sz w:val="24"/>
          <w:szCs w:val="24"/>
        </w:rPr>
      </w:pPr>
    </w:p>
    <w:p w14:paraId="01B59F34" w14:textId="3DF17266" w:rsidR="00F37B49" w:rsidRPr="00F37B49" w:rsidRDefault="00F348BE" w:rsidP="00085261">
      <w:pPr>
        <w:autoSpaceDE w:val="0"/>
        <w:autoSpaceDN w:val="0"/>
        <w:adjustRightInd w:val="0"/>
        <w:spacing w:after="0" w:line="240" w:lineRule="auto"/>
        <w:ind w:right="141"/>
        <w:rPr>
          <w:rFonts w:ascii="Times New Roman" w:hAnsi="Times New Roman" w:cs="Times New Roman"/>
          <w:sz w:val="24"/>
          <w:szCs w:val="24"/>
        </w:rPr>
      </w:pPr>
      <w:r>
        <w:rPr>
          <w:rFonts w:ascii="Times New Roman" w:hAnsi="Times New Roman" w:cs="Times New Roman"/>
          <w:sz w:val="24"/>
          <w:szCs w:val="24"/>
        </w:rPr>
        <w:t>60</w:t>
      </w:r>
      <w:r w:rsidR="00F37B49" w:rsidRPr="00F37B49">
        <w:rPr>
          <w:rFonts w:ascii="Times New Roman" w:hAnsi="Times New Roman" w:cs="Times New Roman"/>
          <w:sz w:val="24"/>
          <w:szCs w:val="24"/>
        </w:rPr>
        <w:t>. Noteikumi stājas spēkā 202</w:t>
      </w:r>
      <w:r>
        <w:rPr>
          <w:rFonts w:ascii="Times New Roman" w:hAnsi="Times New Roman" w:cs="Times New Roman"/>
          <w:sz w:val="24"/>
          <w:szCs w:val="24"/>
        </w:rPr>
        <w:t>6</w:t>
      </w:r>
      <w:r w:rsidR="00F37B49" w:rsidRPr="00F37B49">
        <w:rPr>
          <w:rFonts w:ascii="Times New Roman" w:hAnsi="Times New Roman" w:cs="Times New Roman"/>
          <w:sz w:val="24"/>
          <w:szCs w:val="24"/>
        </w:rPr>
        <w:t xml:space="preserve">. gada </w:t>
      </w:r>
      <w:r>
        <w:rPr>
          <w:rFonts w:ascii="Times New Roman" w:hAnsi="Times New Roman" w:cs="Times New Roman"/>
          <w:sz w:val="24"/>
          <w:szCs w:val="24"/>
        </w:rPr>
        <w:t>18</w:t>
      </w:r>
      <w:r w:rsidR="00F37B49" w:rsidRPr="00F37B49">
        <w:rPr>
          <w:rFonts w:ascii="Times New Roman" w:hAnsi="Times New Roman" w:cs="Times New Roman"/>
          <w:sz w:val="24"/>
          <w:szCs w:val="24"/>
        </w:rPr>
        <w:t xml:space="preserve">. </w:t>
      </w:r>
      <w:r>
        <w:rPr>
          <w:rFonts w:ascii="Times New Roman" w:hAnsi="Times New Roman" w:cs="Times New Roman"/>
          <w:sz w:val="24"/>
          <w:szCs w:val="24"/>
        </w:rPr>
        <w:t>maijā</w:t>
      </w:r>
      <w:r w:rsidR="00F37B49" w:rsidRPr="00F37B49">
        <w:rPr>
          <w:rFonts w:ascii="Times New Roman" w:hAnsi="Times New Roman" w:cs="Times New Roman"/>
          <w:sz w:val="24"/>
          <w:szCs w:val="24"/>
        </w:rPr>
        <w:t>.</w:t>
      </w:r>
    </w:p>
    <w:p w14:paraId="2FA9457D" w14:textId="78B9CB40" w:rsidR="00F37B49" w:rsidRPr="00F37B49" w:rsidRDefault="00085261" w:rsidP="00085261">
      <w:pPr>
        <w:autoSpaceDE w:val="0"/>
        <w:autoSpaceDN w:val="0"/>
        <w:adjustRightInd w:val="0"/>
        <w:spacing w:after="0" w:line="240" w:lineRule="auto"/>
        <w:ind w:right="141"/>
        <w:rPr>
          <w:rFonts w:ascii="Times New Roman" w:hAnsi="Times New Roman" w:cs="Times New Roman"/>
          <w:sz w:val="24"/>
          <w:szCs w:val="24"/>
        </w:rPr>
      </w:pPr>
      <w:r>
        <w:rPr>
          <w:rFonts w:ascii="Times New Roman" w:hAnsi="Times New Roman" w:cs="Times New Roman"/>
          <w:sz w:val="24"/>
          <w:szCs w:val="24"/>
        </w:rPr>
        <w:t>61</w:t>
      </w:r>
      <w:r w:rsidR="00F37B49" w:rsidRPr="00F37B49">
        <w:rPr>
          <w:rFonts w:ascii="Times New Roman" w:hAnsi="Times New Roman" w:cs="Times New Roman"/>
          <w:sz w:val="24"/>
          <w:szCs w:val="24"/>
        </w:rPr>
        <w:t>.</w:t>
      </w:r>
      <w:r w:rsidR="00F348BE">
        <w:rPr>
          <w:rFonts w:ascii="Times New Roman" w:hAnsi="Times New Roman" w:cs="Times New Roman"/>
          <w:sz w:val="24"/>
          <w:szCs w:val="24"/>
        </w:rPr>
        <w:t xml:space="preserve"> </w:t>
      </w:r>
      <w:r w:rsidR="00F37B49" w:rsidRPr="00F37B49">
        <w:rPr>
          <w:rFonts w:ascii="Times New Roman" w:hAnsi="Times New Roman" w:cs="Times New Roman"/>
          <w:sz w:val="24"/>
          <w:szCs w:val="24"/>
        </w:rPr>
        <w:t>Atzīt par spēku zaudējušiem 2024. gada 4.jūnija apstiprinātos Iekšējos noteikumus</w:t>
      </w:r>
      <w:r>
        <w:rPr>
          <w:rFonts w:ascii="Times New Roman" w:hAnsi="Times New Roman" w:cs="Times New Roman"/>
          <w:sz w:val="24"/>
          <w:szCs w:val="24"/>
        </w:rPr>
        <w:t xml:space="preserve">              </w:t>
      </w:r>
      <w:r w:rsidR="00F37B49" w:rsidRPr="00F37B49">
        <w:rPr>
          <w:rFonts w:ascii="Times New Roman" w:hAnsi="Times New Roman" w:cs="Times New Roman"/>
          <w:sz w:val="24"/>
          <w:szCs w:val="24"/>
        </w:rPr>
        <w:t>“ Izglītojamo mācību sasniegumu vērtēšanas kritēriji un pārcelšana nākamajā klasē, un atskaitīšana’’</w:t>
      </w:r>
      <w:r>
        <w:rPr>
          <w:rFonts w:ascii="Times New Roman" w:hAnsi="Times New Roman" w:cs="Times New Roman"/>
          <w:sz w:val="24"/>
          <w:szCs w:val="24"/>
        </w:rPr>
        <w:t>.</w:t>
      </w:r>
    </w:p>
    <w:p w14:paraId="0BDB9DB7" w14:textId="47D21A3E" w:rsidR="00F37B49" w:rsidRPr="00F37B49" w:rsidRDefault="00085261" w:rsidP="00085261">
      <w:pPr>
        <w:autoSpaceDE w:val="0"/>
        <w:autoSpaceDN w:val="0"/>
        <w:adjustRightInd w:val="0"/>
        <w:spacing w:after="0" w:line="240" w:lineRule="auto"/>
        <w:ind w:right="141"/>
        <w:rPr>
          <w:rFonts w:ascii="Times New Roman" w:hAnsi="Times New Roman" w:cs="Times New Roman"/>
          <w:sz w:val="24"/>
          <w:szCs w:val="24"/>
        </w:rPr>
      </w:pPr>
      <w:r>
        <w:rPr>
          <w:rFonts w:ascii="Times New Roman" w:hAnsi="Times New Roman" w:cs="Times New Roman"/>
          <w:sz w:val="24"/>
          <w:szCs w:val="24"/>
        </w:rPr>
        <w:t>62</w:t>
      </w:r>
      <w:r w:rsidR="00F37B49" w:rsidRPr="00F37B49">
        <w:rPr>
          <w:rFonts w:ascii="Times New Roman" w:hAnsi="Times New Roman" w:cs="Times New Roman"/>
          <w:sz w:val="24"/>
          <w:szCs w:val="24"/>
        </w:rPr>
        <w:t xml:space="preserve">. Noteikumi ir pieejami izglītojamajiem, izglītojamo vecākiem un pedagogiem </w:t>
      </w:r>
      <w:proofErr w:type="spellStart"/>
      <w:r w:rsidR="00F37B49" w:rsidRPr="00F37B49">
        <w:rPr>
          <w:rFonts w:ascii="Times New Roman" w:hAnsi="Times New Roman" w:cs="Times New Roman"/>
          <w:sz w:val="24"/>
          <w:szCs w:val="24"/>
        </w:rPr>
        <w:t>skolvadības</w:t>
      </w:r>
      <w:proofErr w:type="spellEnd"/>
      <w:r w:rsidR="00F37B49" w:rsidRPr="00F37B49">
        <w:rPr>
          <w:rFonts w:ascii="Times New Roman" w:hAnsi="Times New Roman" w:cs="Times New Roman"/>
          <w:sz w:val="24"/>
          <w:szCs w:val="24"/>
        </w:rPr>
        <w:t xml:space="preserve"> sistēmā </w:t>
      </w:r>
      <w:proofErr w:type="spellStart"/>
      <w:r w:rsidR="00F37B49" w:rsidRPr="00F37B49">
        <w:rPr>
          <w:rFonts w:ascii="Times New Roman" w:hAnsi="Times New Roman" w:cs="Times New Roman"/>
          <w:sz w:val="24"/>
          <w:szCs w:val="24"/>
        </w:rPr>
        <w:t>Eklase</w:t>
      </w:r>
      <w:proofErr w:type="spellEnd"/>
      <w:r w:rsidR="00F37B49" w:rsidRPr="00F37B49">
        <w:rPr>
          <w:rFonts w:ascii="Times New Roman" w:hAnsi="Times New Roman" w:cs="Times New Roman"/>
          <w:sz w:val="24"/>
          <w:szCs w:val="24"/>
        </w:rPr>
        <w:t xml:space="preserve"> sadaļā “ iestādes aktualitātes”, kā arī izglītības iestādes tīmekļa vietnē</w:t>
      </w:r>
    </w:p>
    <w:p w14:paraId="033E1CAC" w14:textId="77777777" w:rsidR="00F37B49" w:rsidRDefault="00F37B49" w:rsidP="00085261">
      <w:pPr>
        <w:autoSpaceDE w:val="0"/>
        <w:autoSpaceDN w:val="0"/>
        <w:adjustRightInd w:val="0"/>
        <w:spacing w:after="0" w:line="240" w:lineRule="auto"/>
        <w:ind w:right="141"/>
        <w:rPr>
          <w:rFonts w:ascii="Times New Roman" w:hAnsi="Times New Roman" w:cs="Times New Roman"/>
          <w:sz w:val="24"/>
          <w:szCs w:val="24"/>
        </w:rPr>
      </w:pPr>
      <w:r w:rsidRPr="00F37B49">
        <w:rPr>
          <w:rFonts w:ascii="Times New Roman" w:hAnsi="Times New Roman" w:cs="Times New Roman"/>
          <w:sz w:val="24"/>
          <w:szCs w:val="24"/>
        </w:rPr>
        <w:t xml:space="preserve">https://j-m-s.lv/ </w:t>
      </w:r>
    </w:p>
    <w:p w14:paraId="50399106" w14:textId="77777777" w:rsidR="00F044BD" w:rsidRPr="00F37B49" w:rsidRDefault="00F044BD" w:rsidP="00085261">
      <w:pPr>
        <w:autoSpaceDE w:val="0"/>
        <w:autoSpaceDN w:val="0"/>
        <w:adjustRightInd w:val="0"/>
        <w:spacing w:after="0" w:line="240" w:lineRule="auto"/>
        <w:ind w:right="141"/>
        <w:rPr>
          <w:rFonts w:ascii="Times New Roman" w:hAnsi="Times New Roman" w:cs="Times New Roman"/>
          <w:sz w:val="24"/>
          <w:szCs w:val="24"/>
        </w:rPr>
      </w:pPr>
    </w:p>
    <w:p w14:paraId="00DEA5E4" w14:textId="77777777" w:rsidR="00F37B49" w:rsidRPr="007606CA" w:rsidRDefault="00F37B49" w:rsidP="00085261">
      <w:pPr>
        <w:autoSpaceDE w:val="0"/>
        <w:autoSpaceDN w:val="0"/>
        <w:adjustRightInd w:val="0"/>
        <w:spacing w:after="0" w:line="240" w:lineRule="auto"/>
        <w:ind w:right="141"/>
        <w:rPr>
          <w:rFonts w:ascii="Times New Roman" w:hAnsi="Times New Roman" w:cs="Times New Roman"/>
          <w:b/>
          <w:bCs/>
          <w:sz w:val="24"/>
          <w:szCs w:val="24"/>
        </w:rPr>
      </w:pPr>
      <w:r w:rsidRPr="007606CA">
        <w:rPr>
          <w:rFonts w:ascii="Times New Roman" w:hAnsi="Times New Roman" w:cs="Times New Roman"/>
          <w:b/>
          <w:bCs/>
          <w:sz w:val="24"/>
          <w:szCs w:val="24"/>
        </w:rPr>
        <w:t>Direktore Anda Stankeviča</w:t>
      </w:r>
    </w:p>
    <w:p w14:paraId="788EC02B" w14:textId="77777777" w:rsidR="00F37B49" w:rsidRPr="007606CA" w:rsidRDefault="00F37B49" w:rsidP="00085261">
      <w:pPr>
        <w:autoSpaceDE w:val="0"/>
        <w:autoSpaceDN w:val="0"/>
        <w:adjustRightInd w:val="0"/>
        <w:spacing w:after="0" w:line="240" w:lineRule="auto"/>
        <w:ind w:right="141"/>
        <w:rPr>
          <w:rFonts w:ascii="Times New Roman" w:hAnsi="Times New Roman" w:cs="Times New Roman"/>
          <w:b/>
          <w:bCs/>
          <w:sz w:val="24"/>
          <w:szCs w:val="24"/>
        </w:rPr>
      </w:pPr>
      <w:r w:rsidRPr="007606CA">
        <w:rPr>
          <w:rFonts w:ascii="Times New Roman" w:hAnsi="Times New Roman" w:cs="Times New Roman"/>
          <w:b/>
          <w:bCs/>
          <w:sz w:val="24"/>
          <w:szCs w:val="24"/>
        </w:rPr>
        <w:t>Direktores vietniece</w:t>
      </w:r>
    </w:p>
    <w:p w14:paraId="177BF515" w14:textId="77777777" w:rsidR="00F37B49" w:rsidRDefault="00F37B49" w:rsidP="00085261">
      <w:pPr>
        <w:autoSpaceDE w:val="0"/>
        <w:autoSpaceDN w:val="0"/>
        <w:adjustRightInd w:val="0"/>
        <w:spacing w:after="0" w:line="240" w:lineRule="auto"/>
        <w:ind w:right="141"/>
        <w:rPr>
          <w:rFonts w:ascii="Times New Roman" w:hAnsi="Times New Roman" w:cs="Times New Roman"/>
          <w:b/>
          <w:bCs/>
          <w:sz w:val="24"/>
          <w:szCs w:val="24"/>
        </w:rPr>
      </w:pPr>
      <w:r w:rsidRPr="007606CA">
        <w:rPr>
          <w:rFonts w:ascii="Times New Roman" w:hAnsi="Times New Roman" w:cs="Times New Roman"/>
          <w:b/>
          <w:bCs/>
          <w:sz w:val="24"/>
          <w:szCs w:val="24"/>
        </w:rPr>
        <w:t>mācību jomā Ilze Emse</w:t>
      </w:r>
    </w:p>
    <w:p w14:paraId="43FCAD2B" w14:textId="77777777" w:rsidR="00F044BD" w:rsidRDefault="00F044BD" w:rsidP="00085261">
      <w:pPr>
        <w:autoSpaceDE w:val="0"/>
        <w:autoSpaceDN w:val="0"/>
        <w:adjustRightInd w:val="0"/>
        <w:spacing w:after="0" w:line="240" w:lineRule="auto"/>
        <w:ind w:right="141"/>
        <w:rPr>
          <w:rFonts w:ascii="Times New Roman" w:hAnsi="Times New Roman" w:cs="Times New Roman"/>
          <w:b/>
          <w:bCs/>
          <w:sz w:val="24"/>
          <w:szCs w:val="24"/>
        </w:rPr>
      </w:pPr>
    </w:p>
    <w:p w14:paraId="4E28F6FF" w14:textId="77777777" w:rsidR="00F044BD" w:rsidRDefault="00F044BD" w:rsidP="00085261">
      <w:pPr>
        <w:autoSpaceDE w:val="0"/>
        <w:autoSpaceDN w:val="0"/>
        <w:adjustRightInd w:val="0"/>
        <w:spacing w:after="0" w:line="240" w:lineRule="auto"/>
        <w:ind w:right="141"/>
        <w:rPr>
          <w:rFonts w:ascii="Times New Roman" w:hAnsi="Times New Roman" w:cs="Times New Roman"/>
          <w:b/>
          <w:bCs/>
          <w:sz w:val="24"/>
          <w:szCs w:val="24"/>
        </w:rPr>
      </w:pPr>
    </w:p>
    <w:p w14:paraId="0BB88809" w14:textId="77777777" w:rsidR="00D8126E" w:rsidRPr="00D8126E" w:rsidRDefault="00D8126E" w:rsidP="00D8126E">
      <w:pPr>
        <w:rPr>
          <w:rFonts w:ascii="Times New Roman" w:hAnsi="Times New Roman" w:cs="Times New Roman"/>
          <w:sz w:val="24"/>
          <w:szCs w:val="24"/>
        </w:rPr>
      </w:pPr>
    </w:p>
    <w:p w14:paraId="704A930B" w14:textId="59941079" w:rsidR="00D8126E" w:rsidRPr="00D8126E" w:rsidRDefault="00D8126E" w:rsidP="001D515B">
      <w:pPr>
        <w:tabs>
          <w:tab w:val="left" w:pos="7110"/>
          <w:tab w:val="right" w:pos="9356"/>
        </w:tabs>
        <w:rPr>
          <w:rFonts w:ascii="Times New Roman" w:hAnsi="Times New Roman" w:cs="Times New Roman"/>
          <w:sz w:val="24"/>
          <w:szCs w:val="24"/>
        </w:rPr>
      </w:pPr>
      <w:r>
        <w:rPr>
          <w:rFonts w:ascii="Times New Roman" w:hAnsi="Times New Roman" w:cs="Times New Roman"/>
          <w:sz w:val="24"/>
          <w:szCs w:val="24"/>
        </w:rPr>
        <w:tab/>
      </w:r>
      <w:r w:rsidR="001D515B">
        <w:rPr>
          <w:rFonts w:ascii="Times New Roman" w:hAnsi="Times New Roman" w:cs="Times New Roman"/>
          <w:sz w:val="24"/>
          <w:szCs w:val="24"/>
        </w:rPr>
        <w:tab/>
      </w:r>
    </w:p>
    <w:sectPr w:rsidR="00D8126E" w:rsidRPr="00D8126E" w:rsidSect="007606CA">
      <w:footerReference w:type="default" r:id="rId10"/>
      <w:pgSz w:w="11906" w:h="16838"/>
      <w:pgMar w:top="993" w:right="1416"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B5C31" w14:textId="77777777" w:rsidR="00A06D65" w:rsidRDefault="00A06D65" w:rsidP="00F11246">
      <w:pPr>
        <w:spacing w:after="0" w:line="240" w:lineRule="auto"/>
      </w:pPr>
      <w:r>
        <w:separator/>
      </w:r>
    </w:p>
  </w:endnote>
  <w:endnote w:type="continuationSeparator" w:id="0">
    <w:p w14:paraId="12A2C978" w14:textId="77777777" w:rsidR="00A06D65" w:rsidRDefault="00A06D65" w:rsidP="00F1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972680"/>
      <w:docPartObj>
        <w:docPartGallery w:val="Page Numbers (Bottom of Page)"/>
        <w:docPartUnique/>
      </w:docPartObj>
    </w:sdtPr>
    <w:sdtContent>
      <w:p w14:paraId="1079004D" w14:textId="77777777" w:rsidR="00D8738F" w:rsidRDefault="00D8738F">
        <w:pPr>
          <w:pStyle w:val="Kjene"/>
          <w:jc w:val="right"/>
        </w:pPr>
        <w:r>
          <w:fldChar w:fldCharType="begin"/>
        </w:r>
        <w:r>
          <w:instrText>PAGE   \* MERGEFORMAT</w:instrText>
        </w:r>
        <w:r>
          <w:fldChar w:fldCharType="separate"/>
        </w:r>
        <w:r w:rsidR="0005048A">
          <w:rPr>
            <w:noProof/>
          </w:rPr>
          <w:t>15</w:t>
        </w:r>
        <w:r>
          <w:fldChar w:fldCharType="end"/>
        </w:r>
      </w:p>
    </w:sdtContent>
  </w:sdt>
  <w:p w14:paraId="0D0D4D56" w14:textId="77777777" w:rsidR="00D8738F" w:rsidRDefault="00D873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73C04" w14:textId="77777777" w:rsidR="00A06D65" w:rsidRDefault="00A06D65" w:rsidP="00F11246">
      <w:pPr>
        <w:spacing w:after="0" w:line="240" w:lineRule="auto"/>
      </w:pPr>
      <w:r>
        <w:separator/>
      </w:r>
    </w:p>
  </w:footnote>
  <w:footnote w:type="continuationSeparator" w:id="0">
    <w:p w14:paraId="4679C322" w14:textId="77777777" w:rsidR="00A06D65" w:rsidRDefault="00A06D65" w:rsidP="00F11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315"/>
    <w:multiLevelType w:val="hybridMultilevel"/>
    <w:tmpl w:val="E97842A0"/>
    <w:lvl w:ilvl="0" w:tplc="F430965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49519F"/>
    <w:multiLevelType w:val="hybridMultilevel"/>
    <w:tmpl w:val="21949C68"/>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 w15:restartNumberingAfterBreak="0">
    <w:nsid w:val="095F3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DA6C70"/>
    <w:multiLevelType w:val="hybridMultilevel"/>
    <w:tmpl w:val="954895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8D075B"/>
    <w:multiLevelType w:val="hybridMultilevel"/>
    <w:tmpl w:val="B9C8D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551B7F"/>
    <w:multiLevelType w:val="hybridMultilevel"/>
    <w:tmpl w:val="FB6281E0"/>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6" w15:restartNumberingAfterBreak="0">
    <w:nsid w:val="1B3D1F06"/>
    <w:multiLevelType w:val="hybridMultilevel"/>
    <w:tmpl w:val="E4703CA6"/>
    <w:lvl w:ilvl="0" w:tplc="F430965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AB16B6"/>
    <w:multiLevelType w:val="hybridMultilevel"/>
    <w:tmpl w:val="AE30E51A"/>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8" w15:restartNumberingAfterBreak="0">
    <w:nsid w:val="26DD33CA"/>
    <w:multiLevelType w:val="hybridMultilevel"/>
    <w:tmpl w:val="2E36182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309D26A3"/>
    <w:multiLevelType w:val="hybridMultilevel"/>
    <w:tmpl w:val="EF82F674"/>
    <w:lvl w:ilvl="0" w:tplc="8A8A316A">
      <w:start w:val="1"/>
      <w:numFmt w:val="decimal"/>
      <w:lvlText w:val="%1."/>
      <w:lvlJc w:val="left"/>
      <w:pPr>
        <w:ind w:left="360"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0" w15:restartNumberingAfterBreak="0">
    <w:nsid w:val="31414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467EC8"/>
    <w:multiLevelType w:val="hybridMultilevel"/>
    <w:tmpl w:val="2A8E11F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9E7093E"/>
    <w:multiLevelType w:val="hybridMultilevel"/>
    <w:tmpl w:val="63E0F8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001844"/>
    <w:multiLevelType w:val="hybridMultilevel"/>
    <w:tmpl w:val="A4B8D616"/>
    <w:lvl w:ilvl="0" w:tplc="90241D56">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E474F0"/>
    <w:multiLevelType w:val="multilevel"/>
    <w:tmpl w:val="4E4C4E46"/>
    <w:lvl w:ilvl="0">
      <w:start w:val="1"/>
      <w:numFmt w:val="decimal"/>
      <w:lvlText w:val="%1."/>
      <w:lvlJc w:val="left"/>
      <w:pPr>
        <w:ind w:left="360" w:hanging="36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5" w15:restartNumberingAfterBreak="0">
    <w:nsid w:val="47165EE0"/>
    <w:multiLevelType w:val="hybridMultilevel"/>
    <w:tmpl w:val="F204102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E8806A5"/>
    <w:multiLevelType w:val="hybridMultilevel"/>
    <w:tmpl w:val="21BCA798"/>
    <w:lvl w:ilvl="0" w:tplc="F430965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8822A38"/>
    <w:multiLevelType w:val="hybridMultilevel"/>
    <w:tmpl w:val="0F86ECC4"/>
    <w:lvl w:ilvl="0" w:tplc="F430965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7D57FB"/>
    <w:multiLevelType w:val="hybridMultilevel"/>
    <w:tmpl w:val="AEB0269A"/>
    <w:lvl w:ilvl="0" w:tplc="F430965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48539F"/>
    <w:multiLevelType w:val="hybridMultilevel"/>
    <w:tmpl w:val="65641B7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F5458D9"/>
    <w:multiLevelType w:val="multilevel"/>
    <w:tmpl w:val="2390CD2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51812B7"/>
    <w:multiLevelType w:val="hybridMultilevel"/>
    <w:tmpl w:val="47F0451C"/>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2" w15:restartNumberingAfterBreak="0">
    <w:nsid w:val="65373B1A"/>
    <w:multiLevelType w:val="hybridMultilevel"/>
    <w:tmpl w:val="81784498"/>
    <w:lvl w:ilvl="0" w:tplc="309AF910">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23" w15:restartNumberingAfterBreak="0">
    <w:nsid w:val="68D04FEF"/>
    <w:multiLevelType w:val="hybridMultilevel"/>
    <w:tmpl w:val="B85AC53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97032A1"/>
    <w:multiLevelType w:val="hybridMultilevel"/>
    <w:tmpl w:val="F4F04BD4"/>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5" w15:restartNumberingAfterBreak="0">
    <w:nsid w:val="6E370EB1"/>
    <w:multiLevelType w:val="hybridMultilevel"/>
    <w:tmpl w:val="E352564E"/>
    <w:lvl w:ilvl="0" w:tplc="610EDC3A">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D36B67"/>
    <w:multiLevelType w:val="hybridMultilevel"/>
    <w:tmpl w:val="FAE26C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945558"/>
    <w:multiLevelType w:val="hybridMultilevel"/>
    <w:tmpl w:val="13B0B7BC"/>
    <w:lvl w:ilvl="0" w:tplc="E1145884">
      <w:start w:val="1"/>
      <w:numFmt w:val="decimal"/>
      <w:lvlText w:val="1.%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2E4BA0"/>
    <w:multiLevelType w:val="hybridMultilevel"/>
    <w:tmpl w:val="955C80B4"/>
    <w:lvl w:ilvl="0" w:tplc="1A5CB21A">
      <w:start w:val="1"/>
      <w:numFmt w:val="decimal"/>
      <w:lvlText w:val="%1."/>
      <w:lvlJc w:val="left"/>
      <w:pPr>
        <w:ind w:left="76" w:hanging="360"/>
      </w:pPr>
      <w:rPr>
        <w:rFonts w:hint="default"/>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16cid:durableId="727799781">
    <w:abstractNumId w:val="20"/>
  </w:num>
  <w:num w:numId="2" w16cid:durableId="1758477618">
    <w:abstractNumId w:val="18"/>
  </w:num>
  <w:num w:numId="3" w16cid:durableId="1528834836">
    <w:abstractNumId w:val="0"/>
  </w:num>
  <w:num w:numId="4" w16cid:durableId="1079061980">
    <w:abstractNumId w:val="6"/>
  </w:num>
  <w:num w:numId="5" w16cid:durableId="1760519781">
    <w:abstractNumId w:val="16"/>
  </w:num>
  <w:num w:numId="6" w16cid:durableId="2143770171">
    <w:abstractNumId w:val="17"/>
  </w:num>
  <w:num w:numId="7" w16cid:durableId="1260718873">
    <w:abstractNumId w:val="27"/>
  </w:num>
  <w:num w:numId="8" w16cid:durableId="838468058">
    <w:abstractNumId w:val="21"/>
  </w:num>
  <w:num w:numId="9" w16cid:durableId="1952667887">
    <w:abstractNumId w:val="5"/>
  </w:num>
  <w:num w:numId="10" w16cid:durableId="1708992486">
    <w:abstractNumId w:val="3"/>
  </w:num>
  <w:num w:numId="11" w16cid:durableId="572278223">
    <w:abstractNumId w:val="15"/>
  </w:num>
  <w:num w:numId="12" w16cid:durableId="674919174">
    <w:abstractNumId w:val="25"/>
  </w:num>
  <w:num w:numId="13" w16cid:durableId="2083798206">
    <w:abstractNumId w:val="13"/>
  </w:num>
  <w:num w:numId="14" w16cid:durableId="1671909392">
    <w:abstractNumId w:val="23"/>
  </w:num>
  <w:num w:numId="15" w16cid:durableId="1499031923">
    <w:abstractNumId w:val="19"/>
  </w:num>
  <w:num w:numId="16" w16cid:durableId="939684592">
    <w:abstractNumId w:val="1"/>
  </w:num>
  <w:num w:numId="17" w16cid:durableId="1591545675">
    <w:abstractNumId w:val="24"/>
  </w:num>
  <w:num w:numId="18" w16cid:durableId="927692060">
    <w:abstractNumId w:val="2"/>
  </w:num>
  <w:num w:numId="19" w16cid:durableId="591934283">
    <w:abstractNumId w:val="7"/>
  </w:num>
  <w:num w:numId="20" w16cid:durableId="1010645996">
    <w:abstractNumId w:val="10"/>
  </w:num>
  <w:num w:numId="21" w16cid:durableId="1568106975">
    <w:abstractNumId w:val="9"/>
  </w:num>
  <w:num w:numId="22" w16cid:durableId="1960797951">
    <w:abstractNumId w:val="28"/>
  </w:num>
  <w:num w:numId="23" w16cid:durableId="1503201774">
    <w:abstractNumId w:val="14"/>
  </w:num>
  <w:num w:numId="24" w16cid:durableId="1243487647">
    <w:abstractNumId w:val="22"/>
  </w:num>
  <w:num w:numId="25" w16cid:durableId="223562267">
    <w:abstractNumId w:val="8"/>
  </w:num>
  <w:num w:numId="26" w16cid:durableId="761486936">
    <w:abstractNumId w:val="4"/>
  </w:num>
  <w:num w:numId="27" w16cid:durableId="704335805">
    <w:abstractNumId w:val="12"/>
  </w:num>
  <w:num w:numId="28" w16cid:durableId="304239797">
    <w:abstractNumId w:val="26"/>
  </w:num>
  <w:num w:numId="29" w16cid:durableId="4717983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090"/>
    <w:rsid w:val="000008E9"/>
    <w:rsid w:val="00005205"/>
    <w:rsid w:val="000073FB"/>
    <w:rsid w:val="0002568B"/>
    <w:rsid w:val="00032BA2"/>
    <w:rsid w:val="00047E65"/>
    <w:rsid w:val="0005048A"/>
    <w:rsid w:val="00051B56"/>
    <w:rsid w:val="00054427"/>
    <w:rsid w:val="00055549"/>
    <w:rsid w:val="00080090"/>
    <w:rsid w:val="00085261"/>
    <w:rsid w:val="000A0239"/>
    <w:rsid w:val="000B4425"/>
    <w:rsid w:val="000F1D15"/>
    <w:rsid w:val="000F29CF"/>
    <w:rsid w:val="00100C4A"/>
    <w:rsid w:val="00127925"/>
    <w:rsid w:val="00133025"/>
    <w:rsid w:val="00150456"/>
    <w:rsid w:val="0015458D"/>
    <w:rsid w:val="001936B2"/>
    <w:rsid w:val="001B6802"/>
    <w:rsid w:val="001C7CCE"/>
    <w:rsid w:val="001D515B"/>
    <w:rsid w:val="001E7F39"/>
    <w:rsid w:val="001F2CDB"/>
    <w:rsid w:val="00242B5C"/>
    <w:rsid w:val="0025789E"/>
    <w:rsid w:val="00271880"/>
    <w:rsid w:val="00282654"/>
    <w:rsid w:val="002918AB"/>
    <w:rsid w:val="002A39E8"/>
    <w:rsid w:val="002C20A8"/>
    <w:rsid w:val="002D5DE5"/>
    <w:rsid w:val="0032262B"/>
    <w:rsid w:val="00331D1D"/>
    <w:rsid w:val="003506F5"/>
    <w:rsid w:val="00351C3C"/>
    <w:rsid w:val="0037196E"/>
    <w:rsid w:val="0037242E"/>
    <w:rsid w:val="00377190"/>
    <w:rsid w:val="00383B78"/>
    <w:rsid w:val="003A2F7E"/>
    <w:rsid w:val="003D3998"/>
    <w:rsid w:val="00426272"/>
    <w:rsid w:val="00434D0C"/>
    <w:rsid w:val="00435C04"/>
    <w:rsid w:val="00437595"/>
    <w:rsid w:val="0045249F"/>
    <w:rsid w:val="004546C4"/>
    <w:rsid w:val="004809EB"/>
    <w:rsid w:val="004A3EC9"/>
    <w:rsid w:val="004D3682"/>
    <w:rsid w:val="004D6F21"/>
    <w:rsid w:val="004F306E"/>
    <w:rsid w:val="0051283E"/>
    <w:rsid w:val="00515C92"/>
    <w:rsid w:val="00517D0D"/>
    <w:rsid w:val="00531EEC"/>
    <w:rsid w:val="005462D0"/>
    <w:rsid w:val="00567186"/>
    <w:rsid w:val="00570DB0"/>
    <w:rsid w:val="00590B2D"/>
    <w:rsid w:val="005A1EBB"/>
    <w:rsid w:val="005E623C"/>
    <w:rsid w:val="00601B9F"/>
    <w:rsid w:val="00606116"/>
    <w:rsid w:val="006249EE"/>
    <w:rsid w:val="006259B8"/>
    <w:rsid w:val="006676B0"/>
    <w:rsid w:val="0067685F"/>
    <w:rsid w:val="0068434D"/>
    <w:rsid w:val="006A2D11"/>
    <w:rsid w:val="006C2D22"/>
    <w:rsid w:val="006D2B24"/>
    <w:rsid w:val="006E2A32"/>
    <w:rsid w:val="006E4B3A"/>
    <w:rsid w:val="007112F1"/>
    <w:rsid w:val="0071243B"/>
    <w:rsid w:val="00712758"/>
    <w:rsid w:val="0072027D"/>
    <w:rsid w:val="007606CA"/>
    <w:rsid w:val="00793651"/>
    <w:rsid w:val="007B0AA5"/>
    <w:rsid w:val="007B130A"/>
    <w:rsid w:val="007C458C"/>
    <w:rsid w:val="007D1505"/>
    <w:rsid w:val="007F6404"/>
    <w:rsid w:val="00807B85"/>
    <w:rsid w:val="008178AF"/>
    <w:rsid w:val="00823E02"/>
    <w:rsid w:val="0082520F"/>
    <w:rsid w:val="00844282"/>
    <w:rsid w:val="008510B7"/>
    <w:rsid w:val="00856423"/>
    <w:rsid w:val="0088036F"/>
    <w:rsid w:val="00890F15"/>
    <w:rsid w:val="008C21CD"/>
    <w:rsid w:val="008C5C7C"/>
    <w:rsid w:val="008D05FB"/>
    <w:rsid w:val="008D0B7B"/>
    <w:rsid w:val="008D2B29"/>
    <w:rsid w:val="008F383D"/>
    <w:rsid w:val="00902894"/>
    <w:rsid w:val="009031BB"/>
    <w:rsid w:val="00982F1A"/>
    <w:rsid w:val="0098722E"/>
    <w:rsid w:val="0098775D"/>
    <w:rsid w:val="009A3972"/>
    <w:rsid w:val="009B3393"/>
    <w:rsid w:val="009D0A1D"/>
    <w:rsid w:val="009D65B0"/>
    <w:rsid w:val="00A06D65"/>
    <w:rsid w:val="00A143EF"/>
    <w:rsid w:val="00A232DA"/>
    <w:rsid w:val="00A66D06"/>
    <w:rsid w:val="00A72681"/>
    <w:rsid w:val="00AB20A4"/>
    <w:rsid w:val="00AB48B0"/>
    <w:rsid w:val="00AE0384"/>
    <w:rsid w:val="00B23F8B"/>
    <w:rsid w:val="00B52659"/>
    <w:rsid w:val="00BC1C2A"/>
    <w:rsid w:val="00BD1AD9"/>
    <w:rsid w:val="00C312B0"/>
    <w:rsid w:val="00C50F19"/>
    <w:rsid w:val="00C55428"/>
    <w:rsid w:val="00C6166C"/>
    <w:rsid w:val="00C70AA3"/>
    <w:rsid w:val="00C77211"/>
    <w:rsid w:val="00CA2177"/>
    <w:rsid w:val="00CA7548"/>
    <w:rsid w:val="00CC0D99"/>
    <w:rsid w:val="00CC2136"/>
    <w:rsid w:val="00CE42B3"/>
    <w:rsid w:val="00D62944"/>
    <w:rsid w:val="00D80CEC"/>
    <w:rsid w:val="00D8126E"/>
    <w:rsid w:val="00D8738F"/>
    <w:rsid w:val="00DA1281"/>
    <w:rsid w:val="00DB243B"/>
    <w:rsid w:val="00DB7F05"/>
    <w:rsid w:val="00DD02CD"/>
    <w:rsid w:val="00DE6EC2"/>
    <w:rsid w:val="00E06A45"/>
    <w:rsid w:val="00E45A07"/>
    <w:rsid w:val="00E55D6E"/>
    <w:rsid w:val="00E73F61"/>
    <w:rsid w:val="00E766B1"/>
    <w:rsid w:val="00E86466"/>
    <w:rsid w:val="00E9234C"/>
    <w:rsid w:val="00EC25F1"/>
    <w:rsid w:val="00EC48FB"/>
    <w:rsid w:val="00EC797E"/>
    <w:rsid w:val="00ED608E"/>
    <w:rsid w:val="00F044BD"/>
    <w:rsid w:val="00F11246"/>
    <w:rsid w:val="00F348BE"/>
    <w:rsid w:val="00F37B49"/>
    <w:rsid w:val="00F8658F"/>
    <w:rsid w:val="00FD2B70"/>
    <w:rsid w:val="00FD6487"/>
    <w:rsid w:val="00FD7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1E4F"/>
  <w15:docId w15:val="{D1236C78-1E73-416A-9D0E-D5BB28F8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738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semiHidden/>
    <w:unhideWhenUsed/>
    <w:rsid w:val="0012792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qFormat/>
    <w:rsid w:val="00127925"/>
    <w:rPr>
      <w:b/>
      <w:bCs/>
    </w:rPr>
  </w:style>
  <w:style w:type="paragraph" w:styleId="Nosaukums">
    <w:name w:val="Title"/>
    <w:basedOn w:val="Parasts"/>
    <w:link w:val="NosaukumsRakstz"/>
    <w:qFormat/>
    <w:rsid w:val="00127925"/>
    <w:pPr>
      <w:spacing w:after="0" w:line="240" w:lineRule="auto"/>
      <w:jc w:val="center"/>
    </w:pPr>
    <w:rPr>
      <w:rFonts w:ascii="Times New Roman" w:eastAsia="Times New Roman" w:hAnsi="Times New Roman" w:cs="Times New Roman"/>
      <w:sz w:val="28"/>
      <w:szCs w:val="24"/>
      <w:lang w:val="en-US"/>
    </w:rPr>
  </w:style>
  <w:style w:type="character" w:customStyle="1" w:styleId="NosaukumsRakstz">
    <w:name w:val="Nosaukums Rakstz."/>
    <w:basedOn w:val="Noklusjumarindkopasfonts"/>
    <w:link w:val="Nosaukums"/>
    <w:rsid w:val="00127925"/>
    <w:rPr>
      <w:rFonts w:ascii="Times New Roman" w:eastAsia="Times New Roman" w:hAnsi="Times New Roman" w:cs="Times New Roman"/>
      <w:sz w:val="28"/>
      <w:szCs w:val="24"/>
      <w:lang w:val="en-US"/>
    </w:rPr>
  </w:style>
  <w:style w:type="paragraph" w:styleId="Balonteksts">
    <w:name w:val="Balloon Text"/>
    <w:basedOn w:val="Parasts"/>
    <w:link w:val="BalontekstsRakstz"/>
    <w:uiPriority w:val="99"/>
    <w:semiHidden/>
    <w:unhideWhenUsed/>
    <w:rsid w:val="0012792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27925"/>
    <w:rPr>
      <w:rFonts w:ascii="Tahoma" w:hAnsi="Tahoma" w:cs="Tahoma"/>
      <w:sz w:val="16"/>
      <w:szCs w:val="16"/>
    </w:rPr>
  </w:style>
  <w:style w:type="paragraph" w:styleId="Apakvirsraksts">
    <w:name w:val="Subtitle"/>
    <w:basedOn w:val="Parasts"/>
    <w:link w:val="ApakvirsrakstsRakstz"/>
    <w:qFormat/>
    <w:rsid w:val="00127925"/>
    <w:pPr>
      <w:spacing w:after="60" w:line="240" w:lineRule="auto"/>
      <w:jc w:val="center"/>
      <w:outlineLvl w:val="1"/>
    </w:pPr>
    <w:rPr>
      <w:rFonts w:ascii="Arial" w:eastAsia="Times New Roman" w:hAnsi="Arial" w:cs="Arial"/>
      <w:sz w:val="24"/>
      <w:szCs w:val="24"/>
      <w:lang w:eastAsia="lv-LV"/>
    </w:rPr>
  </w:style>
  <w:style w:type="character" w:customStyle="1" w:styleId="ApakvirsrakstsRakstz">
    <w:name w:val="Apakšvirsraksts Rakstz."/>
    <w:basedOn w:val="Noklusjumarindkopasfonts"/>
    <w:link w:val="Apakvirsraksts"/>
    <w:rsid w:val="00127925"/>
    <w:rPr>
      <w:rFonts w:ascii="Arial" w:eastAsia="Times New Roman" w:hAnsi="Arial" w:cs="Arial"/>
      <w:sz w:val="24"/>
      <w:szCs w:val="24"/>
      <w:lang w:eastAsia="lv-LV"/>
    </w:rPr>
  </w:style>
  <w:style w:type="character" w:customStyle="1" w:styleId="f">
    <w:name w:val="f"/>
    <w:rsid w:val="00127925"/>
  </w:style>
  <w:style w:type="paragraph" w:styleId="Galvene">
    <w:name w:val="header"/>
    <w:basedOn w:val="Parasts"/>
    <w:link w:val="GalveneRakstz"/>
    <w:uiPriority w:val="99"/>
    <w:unhideWhenUsed/>
    <w:rsid w:val="00F1124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1246"/>
  </w:style>
  <w:style w:type="paragraph" w:styleId="Kjene">
    <w:name w:val="footer"/>
    <w:basedOn w:val="Parasts"/>
    <w:link w:val="KjeneRakstz"/>
    <w:uiPriority w:val="99"/>
    <w:unhideWhenUsed/>
    <w:rsid w:val="00F112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1246"/>
  </w:style>
  <w:style w:type="character" w:styleId="Hipersaite">
    <w:name w:val="Hyperlink"/>
    <w:rsid w:val="00E06A45"/>
    <w:rPr>
      <w:color w:val="0000FF"/>
      <w:u w:val="single"/>
    </w:rPr>
  </w:style>
  <w:style w:type="paragraph" w:styleId="Sarakstarindkopa">
    <w:name w:val="List Paragraph"/>
    <w:basedOn w:val="Parasts"/>
    <w:uiPriority w:val="34"/>
    <w:qFormat/>
    <w:rsid w:val="00987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196379">
      <w:bodyDiv w:val="1"/>
      <w:marLeft w:val="0"/>
      <w:marRight w:val="0"/>
      <w:marTop w:val="0"/>
      <w:marBottom w:val="0"/>
      <w:divBdr>
        <w:top w:val="none" w:sz="0" w:space="0" w:color="auto"/>
        <w:left w:val="none" w:sz="0" w:space="0" w:color="auto"/>
        <w:bottom w:val="none" w:sz="0" w:space="0" w:color="auto"/>
        <w:right w:val="none" w:sz="0" w:space="0" w:color="auto"/>
      </w:divBdr>
    </w:div>
    <w:div w:id="757480095">
      <w:bodyDiv w:val="1"/>
      <w:marLeft w:val="0"/>
      <w:marRight w:val="0"/>
      <w:marTop w:val="0"/>
      <w:marBottom w:val="0"/>
      <w:divBdr>
        <w:top w:val="none" w:sz="0" w:space="0" w:color="auto"/>
        <w:left w:val="none" w:sz="0" w:space="0" w:color="auto"/>
        <w:bottom w:val="none" w:sz="0" w:space="0" w:color="auto"/>
        <w:right w:val="none" w:sz="0" w:space="0" w:color="auto"/>
      </w:divBdr>
      <w:divsChild>
        <w:div w:id="4598968">
          <w:marLeft w:val="0"/>
          <w:marRight w:val="0"/>
          <w:marTop w:val="480"/>
          <w:marBottom w:val="240"/>
          <w:divBdr>
            <w:top w:val="none" w:sz="0" w:space="0" w:color="auto"/>
            <w:left w:val="none" w:sz="0" w:space="0" w:color="auto"/>
            <w:bottom w:val="none" w:sz="0" w:space="0" w:color="auto"/>
            <w:right w:val="none" w:sz="0" w:space="0" w:color="auto"/>
          </w:divBdr>
        </w:div>
        <w:div w:id="409741646">
          <w:marLeft w:val="0"/>
          <w:marRight w:val="0"/>
          <w:marTop w:val="0"/>
          <w:marBottom w:val="567"/>
          <w:divBdr>
            <w:top w:val="none" w:sz="0" w:space="0" w:color="auto"/>
            <w:left w:val="none" w:sz="0" w:space="0" w:color="auto"/>
            <w:bottom w:val="none" w:sz="0" w:space="0" w:color="auto"/>
            <w:right w:val="none" w:sz="0" w:space="0" w:color="auto"/>
          </w:divBdr>
        </w:div>
      </w:divsChild>
    </w:div>
    <w:div w:id="1169099894">
      <w:bodyDiv w:val="1"/>
      <w:marLeft w:val="0"/>
      <w:marRight w:val="0"/>
      <w:marTop w:val="0"/>
      <w:marBottom w:val="0"/>
      <w:divBdr>
        <w:top w:val="none" w:sz="0" w:space="0" w:color="auto"/>
        <w:left w:val="none" w:sz="0" w:space="0" w:color="auto"/>
        <w:bottom w:val="none" w:sz="0" w:space="0" w:color="auto"/>
        <w:right w:val="none" w:sz="0" w:space="0" w:color="auto"/>
      </w:divBdr>
      <w:divsChild>
        <w:div w:id="1971008974">
          <w:marLeft w:val="0"/>
          <w:marRight w:val="0"/>
          <w:marTop w:val="480"/>
          <w:marBottom w:val="240"/>
          <w:divBdr>
            <w:top w:val="none" w:sz="0" w:space="0" w:color="auto"/>
            <w:left w:val="none" w:sz="0" w:space="0" w:color="auto"/>
            <w:bottom w:val="none" w:sz="0" w:space="0" w:color="auto"/>
            <w:right w:val="none" w:sz="0" w:space="0" w:color="auto"/>
          </w:divBdr>
        </w:div>
        <w:div w:id="831027163">
          <w:marLeft w:val="0"/>
          <w:marRight w:val="0"/>
          <w:marTop w:val="0"/>
          <w:marBottom w:val="567"/>
          <w:divBdr>
            <w:top w:val="none" w:sz="0" w:space="0" w:color="auto"/>
            <w:left w:val="none" w:sz="0" w:space="0" w:color="auto"/>
            <w:bottom w:val="none" w:sz="0" w:space="0" w:color="auto"/>
            <w:right w:val="none" w:sz="0" w:space="0" w:color="auto"/>
          </w:divBdr>
        </w:div>
      </w:divsChild>
    </w:div>
    <w:div w:id="141350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kslas@izglitiba.jelg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7EAD9-DAD0-4191-8364-B3B7BE7D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3912</Words>
  <Characters>22300</Characters>
  <Application>Microsoft Office Word</Application>
  <DocSecurity>0</DocSecurity>
  <Lines>185</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Mākslas skola</cp:lastModifiedBy>
  <cp:revision>14</cp:revision>
  <cp:lastPrinted>2026-09-07T05:55:00Z</cp:lastPrinted>
  <dcterms:created xsi:type="dcterms:W3CDTF">2026-09-02T10:30:00Z</dcterms:created>
  <dcterms:modified xsi:type="dcterms:W3CDTF">2026-09-07T06:42:00Z</dcterms:modified>
</cp:coreProperties>
</file>