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A36B4" w14:textId="4552037E" w:rsidR="00ED39DF" w:rsidRDefault="00ED39DF" w:rsidP="00ED39DF">
      <w:pPr>
        <w:shd w:val="clear" w:color="auto" w:fill="FFFFFF"/>
        <w:jc w:val="center"/>
        <w:rPr>
          <w:b/>
          <w:bCs/>
          <w:color w:val="000000" w:themeColor="text1"/>
        </w:rPr>
      </w:pPr>
      <w:r>
        <w:rPr>
          <w:b/>
          <w:bCs/>
          <w:color w:val="000000" w:themeColor="text1"/>
        </w:rPr>
        <w:t>SADARBĪBAS LĪGUMS</w:t>
      </w:r>
      <w:r w:rsidR="009508A7">
        <w:rPr>
          <w:b/>
          <w:bCs/>
          <w:color w:val="000000" w:themeColor="text1"/>
        </w:rPr>
        <w:t xml:space="preserve"> </w:t>
      </w:r>
      <w:r w:rsidR="009508A7" w:rsidRPr="00E141B8">
        <w:rPr>
          <w:b/>
          <w:bCs/>
          <w:color w:val="000000" w:themeColor="text1"/>
          <w:u w:val="single"/>
        </w:rPr>
        <w:t>Nr</w:t>
      </w:r>
      <w:r w:rsidR="009508A7" w:rsidRPr="00A76603">
        <w:rPr>
          <w:b/>
          <w:bCs/>
          <w:color w:val="000000" w:themeColor="text1"/>
          <w:u w:val="single"/>
        </w:rPr>
        <w:t>.</w:t>
      </w:r>
      <w:r w:rsidR="006D1CCA" w:rsidRPr="00A76603">
        <w:rPr>
          <w:b/>
          <w:bCs/>
          <w:color w:val="000000"/>
          <w:u w:val="single"/>
        </w:rPr>
        <w:t xml:space="preserve"> </w:t>
      </w:r>
      <w:r w:rsidR="00A76603" w:rsidRPr="00BB260B">
        <w:rPr>
          <w:b/>
          <w:bCs/>
          <w:color w:val="000000"/>
          <w:u w:val="single"/>
        </w:rPr>
        <w:t>2024/</w:t>
      </w:r>
      <w:r w:rsidR="00644C90">
        <w:rPr>
          <w:b/>
          <w:bCs/>
          <w:color w:val="000000"/>
          <w:u w:val="single"/>
        </w:rPr>
        <w:t>_________</w:t>
      </w:r>
      <w:r w:rsidR="00644C90">
        <w:rPr>
          <w:b/>
          <w:bCs/>
          <w:color w:val="000000" w:themeColor="text1"/>
        </w:rPr>
        <w:t xml:space="preserve"> </w:t>
      </w:r>
      <w:r>
        <w:rPr>
          <w:b/>
          <w:bCs/>
          <w:color w:val="000000" w:themeColor="text1"/>
        </w:rPr>
        <w:br/>
        <w:t>par profesionālās ievirzes izglītības ieguvi</w:t>
      </w:r>
    </w:p>
    <w:p w14:paraId="546174D3" w14:textId="77777777" w:rsidR="00ED39DF" w:rsidRDefault="00ED39DF" w:rsidP="00ED39DF">
      <w:pPr>
        <w:shd w:val="clear" w:color="auto" w:fill="FFFFFF"/>
        <w:jc w:val="center"/>
        <w:rPr>
          <w:b/>
          <w:bCs/>
          <w:color w:val="000000" w:themeColor="text1"/>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416"/>
        <w:gridCol w:w="4416"/>
      </w:tblGrid>
      <w:tr w:rsidR="00ED39DF" w14:paraId="527A937C" w14:textId="77777777" w:rsidTr="00ED39DF">
        <w:tc>
          <w:tcPr>
            <w:tcW w:w="2500" w:type="pct"/>
            <w:tcBorders>
              <w:top w:val="nil"/>
              <w:left w:val="nil"/>
              <w:bottom w:val="nil"/>
              <w:right w:val="nil"/>
            </w:tcBorders>
            <w:hideMark/>
          </w:tcPr>
          <w:p w14:paraId="39CBAFE6" w14:textId="77777777" w:rsidR="00ED39DF" w:rsidRDefault="00ED39DF">
            <w:pPr>
              <w:rPr>
                <w:color w:val="000000" w:themeColor="text1"/>
              </w:rPr>
            </w:pPr>
            <w:r>
              <w:rPr>
                <w:color w:val="000000" w:themeColor="text1"/>
              </w:rPr>
              <w:t>Jelgavā</w:t>
            </w:r>
          </w:p>
        </w:tc>
        <w:tc>
          <w:tcPr>
            <w:tcW w:w="2500" w:type="pct"/>
            <w:tcBorders>
              <w:top w:val="nil"/>
              <w:left w:val="nil"/>
              <w:bottom w:val="nil"/>
              <w:right w:val="nil"/>
            </w:tcBorders>
            <w:hideMark/>
          </w:tcPr>
          <w:p w14:paraId="5627DDF3" w14:textId="518A5D1B" w:rsidR="00ED39DF" w:rsidRDefault="00ED39DF">
            <w:pPr>
              <w:spacing w:line="293" w:lineRule="atLeast"/>
              <w:jc w:val="right"/>
              <w:rPr>
                <w:color w:val="000000" w:themeColor="text1"/>
              </w:rPr>
            </w:pPr>
            <w:r>
              <w:rPr>
                <w:color w:val="000000" w:themeColor="text1"/>
              </w:rPr>
              <w:t>20</w:t>
            </w:r>
            <w:r w:rsidR="009508A7">
              <w:rPr>
                <w:color w:val="000000" w:themeColor="text1"/>
              </w:rPr>
              <w:t>24</w:t>
            </w:r>
            <w:r>
              <w:rPr>
                <w:color w:val="000000" w:themeColor="text1"/>
              </w:rPr>
              <w:t xml:space="preserve">. gada </w:t>
            </w:r>
            <w:r w:rsidR="00644C90">
              <w:rPr>
                <w:color w:val="000000" w:themeColor="text1"/>
              </w:rPr>
              <w:t>_____</w:t>
            </w:r>
            <w:r>
              <w:rPr>
                <w:color w:val="000000" w:themeColor="text1"/>
              </w:rPr>
              <w:t xml:space="preserve">. </w:t>
            </w:r>
            <w:r w:rsidR="009508A7">
              <w:rPr>
                <w:color w:val="000000" w:themeColor="text1"/>
              </w:rPr>
              <w:t>septembr</w:t>
            </w:r>
            <w:r w:rsidR="00C222EA">
              <w:rPr>
                <w:color w:val="000000" w:themeColor="text1"/>
              </w:rPr>
              <w:t>is</w:t>
            </w:r>
          </w:p>
        </w:tc>
      </w:tr>
    </w:tbl>
    <w:p w14:paraId="267A2B17" w14:textId="5F0AA36B" w:rsidR="000222E8" w:rsidRDefault="00ED39DF" w:rsidP="000E7706">
      <w:pPr>
        <w:shd w:val="clear" w:color="auto" w:fill="FFFFFF"/>
        <w:spacing w:line="293" w:lineRule="atLeast"/>
        <w:ind w:firstLine="300"/>
        <w:jc w:val="both"/>
        <w:rPr>
          <w:color w:val="000000" w:themeColor="text1"/>
        </w:rPr>
      </w:pPr>
      <w:r>
        <w:rPr>
          <w:b/>
          <w:color w:val="000000"/>
        </w:rPr>
        <w:t>Jelgavas valstspilsētas pašvaldības profesionālās ievirzes</w:t>
      </w:r>
      <w:r w:rsidR="009508A7">
        <w:rPr>
          <w:b/>
          <w:color w:val="000000"/>
        </w:rPr>
        <w:t xml:space="preserve"> un interešu</w:t>
      </w:r>
      <w:r>
        <w:rPr>
          <w:b/>
          <w:color w:val="000000"/>
        </w:rPr>
        <w:t xml:space="preserve"> izglītības iestāde "Jelgavas Mākslas skola", </w:t>
      </w:r>
      <w:r>
        <w:rPr>
          <w:color w:val="000000" w:themeColor="text1"/>
        </w:rPr>
        <w:t xml:space="preserve">reģistrācijas </w:t>
      </w:r>
      <w:r w:rsidR="00B75D9D">
        <w:rPr>
          <w:color w:val="000000" w:themeColor="text1"/>
        </w:rPr>
        <w:t>Nr.</w:t>
      </w:r>
      <w:r>
        <w:rPr>
          <w:color w:val="000000"/>
        </w:rPr>
        <w:t xml:space="preserve"> 90000074738</w:t>
      </w:r>
      <w:r>
        <w:rPr>
          <w:color w:val="000000" w:themeColor="text1"/>
        </w:rPr>
        <w:t xml:space="preserve">, juridiskā adrese: </w:t>
      </w:r>
      <w:r>
        <w:rPr>
          <w:color w:val="000000"/>
        </w:rPr>
        <w:t>Mazais ceļš 2, Jelgava, LV-3001</w:t>
      </w:r>
      <w:r>
        <w:rPr>
          <w:color w:val="000000" w:themeColor="text1"/>
        </w:rPr>
        <w:t xml:space="preserve">, tās </w:t>
      </w:r>
      <w:r>
        <w:rPr>
          <w:color w:val="000000"/>
        </w:rPr>
        <w:t>direktores Andas Stankevičas</w:t>
      </w:r>
      <w:r>
        <w:rPr>
          <w:color w:val="000000" w:themeColor="text1"/>
        </w:rPr>
        <w:t xml:space="preserve"> personā, kura rīkojas uz</w:t>
      </w:r>
      <w:r w:rsidR="000E7706" w:rsidRPr="000E7706">
        <w:rPr>
          <w:color w:val="000000"/>
        </w:rPr>
        <w:t xml:space="preserve"> </w:t>
      </w:r>
      <w:r w:rsidR="000E7706">
        <w:rPr>
          <w:color w:val="000000"/>
        </w:rPr>
        <w:t xml:space="preserve"> nolikumu</w:t>
      </w:r>
      <w:r w:rsidR="000E7706">
        <w:rPr>
          <w:color w:val="000000" w:themeColor="text1"/>
        </w:rPr>
        <w:t xml:space="preserve"> </w:t>
      </w:r>
      <w:r>
        <w:rPr>
          <w:color w:val="000000" w:themeColor="text1"/>
        </w:rPr>
        <w:t>pamata (turpmāk – Izglītības iestāde), no vienas puses, un</w:t>
      </w:r>
      <w:r w:rsidR="000E7706">
        <w:rPr>
          <w:color w:val="000000" w:themeColor="text1"/>
        </w:rPr>
        <w:t xml:space="preserve"> </w:t>
      </w:r>
    </w:p>
    <w:p w14:paraId="00E20E6D" w14:textId="49C79558" w:rsidR="00ED39DF" w:rsidRDefault="00ED39DF" w:rsidP="000E7706">
      <w:pPr>
        <w:shd w:val="clear" w:color="auto" w:fill="FFFFFF"/>
        <w:spacing w:line="293" w:lineRule="atLeast"/>
        <w:ind w:firstLine="300"/>
        <w:jc w:val="both"/>
        <w:rPr>
          <w:color w:val="000000" w:themeColor="text1"/>
        </w:rPr>
      </w:pPr>
      <w:r>
        <w:rPr>
          <w:b/>
          <w:bCs/>
          <w:color w:val="000000" w:themeColor="text1"/>
        </w:rPr>
        <w:t>Izglītojamā vecāks/aizbildnis</w:t>
      </w:r>
      <w:r>
        <w:rPr>
          <w:color w:val="000000" w:themeColor="text1"/>
        </w:rPr>
        <w:t xml:space="preserve"> (</w:t>
      </w:r>
      <w:r>
        <w:rPr>
          <w:i/>
          <w:iCs/>
          <w:color w:val="000000" w:themeColor="text1"/>
        </w:rPr>
        <w:t>vārds, uzvārds</w:t>
      </w:r>
      <w:r>
        <w:rPr>
          <w:color w:val="000000" w:themeColor="text1"/>
        </w:rPr>
        <w:t>)______________________________, deklarētā dzīvesvieta ____________________________</w:t>
      </w:r>
      <w:r w:rsidR="00634764">
        <w:rPr>
          <w:color w:val="000000" w:themeColor="text1"/>
        </w:rPr>
        <w:t>__________</w:t>
      </w:r>
      <w:r>
        <w:rPr>
          <w:color w:val="000000" w:themeColor="text1"/>
        </w:rPr>
        <w:t>, (turpmāk – Vecāks) no otras puses, kopā saukti Puses, bet katrs atsevišķi – Puse, noslēdz šādu līgumu (turpmāk – Līgums):</w:t>
      </w:r>
    </w:p>
    <w:p w14:paraId="7B50188D" w14:textId="77777777" w:rsidR="00ED39DF" w:rsidRDefault="00ED39DF" w:rsidP="00ED39DF">
      <w:pPr>
        <w:shd w:val="clear" w:color="auto" w:fill="FFFFFF"/>
        <w:spacing w:before="240" w:after="120" w:line="268" w:lineRule="auto"/>
        <w:ind w:firstLine="301"/>
        <w:jc w:val="center"/>
        <w:rPr>
          <w:b/>
          <w:bCs/>
          <w:color w:val="000000" w:themeColor="text1"/>
        </w:rPr>
      </w:pPr>
      <w:r>
        <w:rPr>
          <w:b/>
          <w:bCs/>
          <w:color w:val="000000" w:themeColor="text1"/>
        </w:rPr>
        <w:t>1. LĪGUMA PRIEKŠMETS</w:t>
      </w:r>
    </w:p>
    <w:p w14:paraId="4ACAD8D4" w14:textId="463902BF" w:rsidR="00ED39DF" w:rsidRDefault="00ED39DF" w:rsidP="00ED39DF">
      <w:pPr>
        <w:shd w:val="clear" w:color="auto" w:fill="FFFFFF"/>
        <w:spacing w:line="293" w:lineRule="atLeast"/>
        <w:ind w:left="567" w:hanging="567"/>
        <w:jc w:val="both"/>
        <w:rPr>
          <w:color w:val="000000" w:themeColor="text1"/>
        </w:rPr>
      </w:pPr>
      <w:r>
        <w:rPr>
          <w:color w:val="000000" w:themeColor="text1"/>
        </w:rPr>
        <w:t>1.1.</w:t>
      </w:r>
      <w:r>
        <w:rPr>
          <w:color w:val="000000" w:themeColor="text1"/>
        </w:rPr>
        <w:tab/>
        <w:t>Līgums nosaka kārtību, kādā tiek īstenota Izglītojamā (</w:t>
      </w:r>
      <w:r>
        <w:rPr>
          <w:i/>
          <w:iCs/>
          <w:color w:val="000000" w:themeColor="text1"/>
        </w:rPr>
        <w:t>izglītojamā vārds uzvārds ģenitīvā</w:t>
      </w:r>
      <w:r>
        <w:rPr>
          <w:color w:val="000000" w:themeColor="text1"/>
        </w:rPr>
        <w:t>)</w:t>
      </w:r>
      <w:r w:rsidR="009E4E27">
        <w:rPr>
          <w:color w:val="000000" w:themeColor="text1"/>
        </w:rPr>
        <w:t xml:space="preserve"> </w:t>
      </w:r>
      <w:r w:rsidR="00644C90">
        <w:rPr>
          <w:b/>
          <w:bCs/>
          <w:color w:val="000000"/>
        </w:rPr>
        <w:t>________________</w:t>
      </w:r>
      <w:r w:rsidR="00A76603">
        <w:rPr>
          <w:color w:val="000000" w:themeColor="text1"/>
        </w:rPr>
        <w:t xml:space="preserve"> </w:t>
      </w:r>
      <w:r>
        <w:rPr>
          <w:color w:val="000000" w:themeColor="text1"/>
        </w:rPr>
        <w:t>(turpmāk – Izglītojamais),</w:t>
      </w:r>
      <w:r w:rsidR="00634764">
        <w:rPr>
          <w:color w:val="000000" w:themeColor="text1"/>
        </w:rPr>
        <w:t xml:space="preserve"> Izglītojamā personas kods_______________</w:t>
      </w:r>
      <w:r w:rsidR="003B203D">
        <w:rPr>
          <w:color w:val="000000" w:themeColor="text1"/>
        </w:rPr>
        <w:t>____</w:t>
      </w:r>
      <w:r w:rsidR="00634764">
        <w:rPr>
          <w:color w:val="000000" w:themeColor="text1"/>
        </w:rPr>
        <w:t xml:space="preserve">, </w:t>
      </w:r>
      <w:r>
        <w:rPr>
          <w:color w:val="000000" w:themeColor="text1"/>
        </w:rPr>
        <w:t xml:space="preserve">izglītošana profesionālās ievirzes izglītības programmā </w:t>
      </w:r>
      <w:r w:rsidR="00EC5266">
        <w:rPr>
          <w:color w:val="000000" w:themeColor="text1"/>
        </w:rPr>
        <w:t xml:space="preserve"> </w:t>
      </w:r>
      <w:r w:rsidR="00F726C7">
        <w:t>_____</w:t>
      </w:r>
      <w:r w:rsidR="00391E98">
        <w:t xml:space="preserve"> </w:t>
      </w:r>
      <w:r w:rsidR="00A01413">
        <w:rPr>
          <w:color w:val="000000"/>
        </w:rPr>
        <w:t>V 21101</w:t>
      </w:r>
      <w:r w:rsidR="00A01413" w:rsidRPr="00A51BD0">
        <w:rPr>
          <w:color w:val="000000"/>
        </w:rPr>
        <w:t>1</w:t>
      </w:r>
      <w:r>
        <w:rPr>
          <w:color w:val="000000" w:themeColor="text1"/>
        </w:rPr>
        <w:t xml:space="preserve"> (turpmāk – Programma).</w:t>
      </w:r>
    </w:p>
    <w:p w14:paraId="3158915A" w14:textId="77777777" w:rsidR="00B75D9D" w:rsidRDefault="00ED39DF" w:rsidP="00B75D9D">
      <w:pPr>
        <w:shd w:val="clear" w:color="auto" w:fill="FFFFFF"/>
        <w:spacing w:before="60" w:line="293" w:lineRule="atLeast"/>
        <w:ind w:left="567" w:hanging="567"/>
        <w:jc w:val="both"/>
        <w:rPr>
          <w:color w:val="000000" w:themeColor="text1"/>
        </w:rPr>
      </w:pPr>
      <w:r>
        <w:rPr>
          <w:color w:val="000000" w:themeColor="text1"/>
        </w:rPr>
        <w:t>1.</w:t>
      </w:r>
      <w:r w:rsidR="00B75D9D">
        <w:rPr>
          <w:color w:val="000000" w:themeColor="text1"/>
        </w:rPr>
        <w:t>2</w:t>
      </w:r>
      <w:r>
        <w:rPr>
          <w:color w:val="000000" w:themeColor="text1"/>
        </w:rPr>
        <w:t>.</w:t>
      </w:r>
      <w:r>
        <w:rPr>
          <w:color w:val="000000" w:themeColor="text1"/>
        </w:rPr>
        <w:tab/>
        <w:t>Attiecības starp Izglītības iestādi un Vecākiem par Izglītojamā izglītošanu nosaka Latvijas Republikas Izglītības likums, Profesionālās izglītības likums, Civillikums, Izglītības iestādes nolikums un iekšējie noteikumi, Jelgavas valstspilsētas pašvaldības (turpmāk – Pašvaldība) domes pieņemtie normatīvie akti un citi saistoši normatīvie akti.</w:t>
      </w:r>
    </w:p>
    <w:p w14:paraId="41173E29" w14:textId="774BC885" w:rsidR="00ED39DF" w:rsidRPr="00B75D9D" w:rsidRDefault="00ED39DF" w:rsidP="00B75D9D">
      <w:pPr>
        <w:shd w:val="clear" w:color="auto" w:fill="FFFFFF"/>
        <w:spacing w:before="60" w:line="293" w:lineRule="atLeast"/>
        <w:ind w:left="567" w:hanging="567"/>
        <w:jc w:val="center"/>
        <w:rPr>
          <w:color w:val="000000" w:themeColor="text1"/>
        </w:rPr>
      </w:pPr>
      <w:r>
        <w:rPr>
          <w:b/>
          <w:bCs/>
          <w:color w:val="000000" w:themeColor="text1"/>
        </w:rPr>
        <w:t>2. IZGLĪTĪBAS IESTĀDES PIENĀKUMI</w:t>
      </w:r>
    </w:p>
    <w:p w14:paraId="33B8802A" w14:textId="77777777" w:rsidR="00ED39DF" w:rsidRDefault="00ED39DF" w:rsidP="00ED39DF">
      <w:pPr>
        <w:shd w:val="clear" w:color="auto" w:fill="FFFFFF"/>
        <w:spacing w:before="60" w:line="293" w:lineRule="atLeast"/>
        <w:ind w:left="567" w:hanging="567"/>
        <w:jc w:val="both"/>
        <w:rPr>
          <w:color w:val="000000" w:themeColor="text1"/>
        </w:rPr>
      </w:pPr>
      <w:r>
        <w:rPr>
          <w:color w:val="000000" w:themeColor="text1"/>
        </w:rPr>
        <w:t>2.1.</w:t>
      </w:r>
      <w:r>
        <w:rPr>
          <w:color w:val="000000" w:themeColor="text1"/>
        </w:rPr>
        <w:tab/>
        <w:t>Nodrošināt Izglītojamā izglītošanu atbilstoši akreditētai Programmai un mācību plānam.</w:t>
      </w:r>
    </w:p>
    <w:p w14:paraId="481999DC" w14:textId="77777777" w:rsidR="00ED39DF" w:rsidRDefault="00ED39DF" w:rsidP="00ED39DF">
      <w:pPr>
        <w:shd w:val="clear" w:color="auto" w:fill="FFFFFF"/>
        <w:spacing w:before="60" w:line="293" w:lineRule="atLeast"/>
        <w:ind w:left="567" w:hanging="567"/>
        <w:jc w:val="both"/>
        <w:rPr>
          <w:color w:val="000000" w:themeColor="text1"/>
        </w:rPr>
      </w:pPr>
      <w:r>
        <w:rPr>
          <w:color w:val="000000" w:themeColor="text1"/>
        </w:rPr>
        <w:t>2.2.</w:t>
      </w:r>
      <w:r>
        <w:rPr>
          <w:color w:val="000000" w:themeColor="text1"/>
        </w:rPr>
        <w:tab/>
        <w:t>Nodrošināt Izglītojamā izglītošanu ar atbilstošas pedagoģiskās un profesionālās kvalifikācijas pedagogiem, kuri radoši un atbildīgi piedalās attiecīgu izglītības programmu īstenošanā, pastāvīgi pilnveido savu profesionālo meistarību, ievēro pedagogu profesionālās ētikas normas, bērnu tiesības, īsteno izglītības programmu sadarbībā ar Izglītojamā Vecāku.</w:t>
      </w:r>
    </w:p>
    <w:p w14:paraId="19305528" w14:textId="77777777" w:rsidR="00ED39DF" w:rsidRDefault="00ED39DF" w:rsidP="00ED39DF">
      <w:pPr>
        <w:shd w:val="clear" w:color="auto" w:fill="FFFFFF"/>
        <w:spacing w:before="60" w:line="293" w:lineRule="atLeast"/>
        <w:ind w:left="567" w:hanging="567"/>
        <w:jc w:val="both"/>
        <w:rPr>
          <w:color w:val="000000" w:themeColor="text1"/>
        </w:rPr>
      </w:pPr>
      <w:r>
        <w:rPr>
          <w:color w:val="000000" w:themeColor="text1"/>
        </w:rPr>
        <w:t>2.3.</w:t>
      </w:r>
      <w:r>
        <w:rPr>
          <w:color w:val="000000" w:themeColor="text1"/>
        </w:rPr>
        <w:tab/>
        <w:t>Nodrošināt Programmas īstenošanai nepieciešamos apstākļus, telpu aprīkojumu, garantēt drošus un veselībai nekaitīgus mācību apstākļus.</w:t>
      </w:r>
    </w:p>
    <w:p w14:paraId="6E3F96E7" w14:textId="77777777" w:rsidR="00ED39DF" w:rsidRDefault="00ED39DF" w:rsidP="00ED39DF">
      <w:pPr>
        <w:shd w:val="clear" w:color="auto" w:fill="FFFFFF"/>
        <w:spacing w:before="60" w:line="293" w:lineRule="atLeast"/>
        <w:ind w:left="567" w:hanging="567"/>
        <w:jc w:val="both"/>
        <w:rPr>
          <w:color w:val="000000" w:themeColor="text1"/>
        </w:rPr>
      </w:pPr>
      <w:r>
        <w:rPr>
          <w:color w:val="000000" w:themeColor="text1"/>
        </w:rPr>
        <w:t>2.4.</w:t>
      </w:r>
      <w:r>
        <w:rPr>
          <w:color w:val="000000" w:themeColor="text1"/>
        </w:rPr>
        <w:tab/>
        <w:t>Iepazīstināt Izglītojamo ar Izglītības iestādes iekšējās kārtības noteikumiem.</w:t>
      </w:r>
    </w:p>
    <w:p w14:paraId="188CFEAD" w14:textId="77777777" w:rsidR="00ED39DF" w:rsidRDefault="00ED39DF" w:rsidP="00ED39DF">
      <w:pPr>
        <w:shd w:val="clear" w:color="auto" w:fill="FFFFFF"/>
        <w:spacing w:before="60" w:line="293" w:lineRule="atLeast"/>
        <w:ind w:left="567" w:hanging="567"/>
        <w:jc w:val="both"/>
        <w:rPr>
          <w:color w:val="000000" w:themeColor="text1"/>
        </w:rPr>
      </w:pPr>
      <w:r>
        <w:rPr>
          <w:color w:val="000000" w:themeColor="text1"/>
        </w:rPr>
        <w:t>2.5</w:t>
      </w:r>
      <w:r>
        <w:rPr>
          <w:color w:val="000000" w:themeColor="text1"/>
        </w:rPr>
        <w:tab/>
        <w:t>Veicināt Izglītojamā piedalīšanos Izglītības iestādes rīkotajos pasākumos un savlaicīgi informēt Vecāku par to norisi Izglītības iestādē.</w:t>
      </w:r>
    </w:p>
    <w:p w14:paraId="7412F5E8" w14:textId="77777777" w:rsidR="00ED39DF" w:rsidRDefault="00ED39DF" w:rsidP="00ED39DF">
      <w:pPr>
        <w:shd w:val="clear" w:color="auto" w:fill="FFFFFF"/>
        <w:spacing w:before="60" w:line="293" w:lineRule="atLeast"/>
        <w:ind w:left="567" w:hanging="567"/>
        <w:jc w:val="both"/>
        <w:rPr>
          <w:color w:val="000000" w:themeColor="text1"/>
        </w:rPr>
      </w:pPr>
      <w:r>
        <w:rPr>
          <w:color w:val="000000" w:themeColor="text1"/>
        </w:rPr>
        <w:t>2.6.</w:t>
      </w:r>
      <w:r>
        <w:rPr>
          <w:color w:val="000000" w:themeColor="text1"/>
        </w:rPr>
        <w:tab/>
        <w:t>Mērķtiecīgi un atbilstoši normatīvajos aktos paredzētajiem mērķiem izlietot piešķirtos valsts un pašvaldības finanšu līdzekļus, kā arī Vecāka līdzfinansējumu, kuras apmērs noteikts Pašvaldības saistošajos noteikumos par līdzfinansējuma maksu profesionālās ievirzes izglītības ieguvei un interešu izglītības programmas apguvei Pašvaldības profesionālās ievirzes un interešu izglītības iestādēs. Gadījumā, ja tas tiek mainīts – savlaicīgi informēt Vecāku, neveicot par to atsevišķus grozījumus Līgumā.</w:t>
      </w:r>
    </w:p>
    <w:p w14:paraId="28C92196" w14:textId="77777777" w:rsidR="00B75D9D" w:rsidRDefault="00B75D9D" w:rsidP="00ED39DF">
      <w:pPr>
        <w:shd w:val="clear" w:color="auto" w:fill="FFFFFF"/>
        <w:spacing w:before="240" w:after="120" w:line="293" w:lineRule="atLeast"/>
        <w:ind w:firstLine="301"/>
        <w:jc w:val="center"/>
        <w:rPr>
          <w:b/>
          <w:bCs/>
          <w:color w:val="000000" w:themeColor="text1"/>
        </w:rPr>
      </w:pPr>
    </w:p>
    <w:p w14:paraId="56954839" w14:textId="77777777" w:rsidR="00B75D9D" w:rsidRDefault="00B75D9D" w:rsidP="00ED39DF">
      <w:pPr>
        <w:shd w:val="clear" w:color="auto" w:fill="FFFFFF"/>
        <w:spacing w:before="240" w:after="120" w:line="293" w:lineRule="atLeast"/>
        <w:ind w:firstLine="301"/>
        <w:jc w:val="center"/>
        <w:rPr>
          <w:b/>
          <w:bCs/>
          <w:color w:val="000000" w:themeColor="text1"/>
        </w:rPr>
      </w:pPr>
    </w:p>
    <w:p w14:paraId="1670B4ED" w14:textId="471A49FD" w:rsidR="00ED39DF" w:rsidRDefault="00ED39DF" w:rsidP="00ED39DF">
      <w:pPr>
        <w:shd w:val="clear" w:color="auto" w:fill="FFFFFF"/>
        <w:spacing w:before="240" w:after="120" w:line="293" w:lineRule="atLeast"/>
        <w:ind w:firstLine="301"/>
        <w:jc w:val="center"/>
        <w:rPr>
          <w:b/>
          <w:bCs/>
          <w:color w:val="000000" w:themeColor="text1"/>
        </w:rPr>
      </w:pPr>
      <w:r>
        <w:rPr>
          <w:b/>
          <w:bCs/>
          <w:color w:val="000000" w:themeColor="text1"/>
        </w:rPr>
        <w:lastRenderedPageBreak/>
        <w:t>3. IZGLĪTĪBAS IESTĀDES TIESĪBAS</w:t>
      </w:r>
    </w:p>
    <w:p w14:paraId="7CD9B472" w14:textId="77777777" w:rsidR="00ED39DF" w:rsidRDefault="00ED39DF" w:rsidP="00ED39DF">
      <w:pPr>
        <w:shd w:val="clear" w:color="auto" w:fill="FFFFFF"/>
        <w:spacing w:before="60" w:line="293" w:lineRule="atLeast"/>
        <w:ind w:left="567" w:hanging="567"/>
        <w:jc w:val="both"/>
        <w:rPr>
          <w:color w:val="000000" w:themeColor="text1"/>
        </w:rPr>
      </w:pPr>
      <w:r>
        <w:rPr>
          <w:color w:val="000000" w:themeColor="text1"/>
        </w:rPr>
        <w:t>3.1.</w:t>
      </w:r>
      <w:r>
        <w:rPr>
          <w:color w:val="000000" w:themeColor="text1"/>
        </w:rPr>
        <w:tab/>
        <w:t>Iesaistīt Vecāku kopsadarbībā ar Izglītības iestādi Izglītojamā izglītošanā, uzņemoties līdzatbildību par Izglītības iestādes iekšējo noteikumu ievērošanu un izpildi.</w:t>
      </w:r>
    </w:p>
    <w:p w14:paraId="46EC7D23" w14:textId="77777777" w:rsidR="00ED39DF" w:rsidRDefault="00ED39DF" w:rsidP="00ED39DF">
      <w:pPr>
        <w:shd w:val="clear" w:color="auto" w:fill="FFFFFF"/>
        <w:spacing w:before="60" w:line="293" w:lineRule="atLeast"/>
        <w:ind w:left="567" w:hanging="567"/>
        <w:jc w:val="both"/>
        <w:rPr>
          <w:color w:val="000000" w:themeColor="text1"/>
        </w:rPr>
      </w:pPr>
      <w:r>
        <w:rPr>
          <w:color w:val="000000" w:themeColor="text1"/>
        </w:rPr>
        <w:t>3.2.</w:t>
      </w:r>
      <w:r>
        <w:rPr>
          <w:color w:val="000000" w:themeColor="text1"/>
        </w:rPr>
        <w:tab/>
        <w:t>Organizēt pasākumus ārpus nodarbībām, svētku un atpūtas dienās, brīvlaikos, par tiem informējot Vecākus.</w:t>
      </w:r>
    </w:p>
    <w:p w14:paraId="79898E23" w14:textId="77777777" w:rsidR="00ED39DF" w:rsidRDefault="00ED39DF" w:rsidP="00ED39DF">
      <w:pPr>
        <w:shd w:val="clear" w:color="auto" w:fill="FFFFFF"/>
        <w:spacing w:before="60" w:line="293" w:lineRule="atLeast"/>
        <w:ind w:left="567" w:hanging="567"/>
        <w:jc w:val="both"/>
        <w:rPr>
          <w:color w:val="000000" w:themeColor="text1"/>
        </w:rPr>
      </w:pPr>
      <w:r>
        <w:rPr>
          <w:color w:val="000000" w:themeColor="text1"/>
        </w:rPr>
        <w:t>3.3.</w:t>
      </w:r>
      <w:r>
        <w:rPr>
          <w:color w:val="000000" w:themeColor="text1"/>
        </w:rPr>
        <w:tab/>
        <w:t xml:space="preserve">Paturēt īpašumā Izglītojamā mācību procesā radītos vizuāli plastiskās mākslas darbus un tos lietot pēc saviem ieskatiem un vajadzības, Izglītības iestādes mācību procesa nodrošināšanai </w:t>
      </w:r>
      <w:r>
        <w:rPr>
          <w:i/>
          <w:iCs/>
          <w:color w:val="000000" w:themeColor="text1"/>
        </w:rPr>
        <w:t>(ja attiecināms)</w:t>
      </w:r>
      <w:r>
        <w:rPr>
          <w:color w:val="000000" w:themeColor="text1"/>
        </w:rPr>
        <w:t>.</w:t>
      </w:r>
    </w:p>
    <w:p w14:paraId="2D1EE088" w14:textId="77777777" w:rsidR="00ED39DF" w:rsidRDefault="00ED39DF" w:rsidP="00ED39DF">
      <w:pPr>
        <w:shd w:val="clear" w:color="auto" w:fill="FFFFFF"/>
        <w:spacing w:before="60" w:line="293" w:lineRule="atLeast"/>
        <w:ind w:left="567" w:hanging="567"/>
        <w:jc w:val="both"/>
        <w:rPr>
          <w:color w:val="000000" w:themeColor="text1"/>
        </w:rPr>
      </w:pPr>
      <w:r>
        <w:rPr>
          <w:color w:val="000000" w:themeColor="text1"/>
        </w:rPr>
        <w:t>3.4.</w:t>
      </w:r>
      <w:r>
        <w:rPr>
          <w:color w:val="000000" w:themeColor="text1"/>
        </w:rPr>
        <w:tab/>
        <w:t>Vienpusēji izbeigt Līgumu un atskaitīt Izglītojamo, ja Vecāks Līgumā noteiktajā kārtībā un termiņā mācību gada ietvaros vairāk nekā 2 (divus) mēnešus nav veicis līdzfinansējuma maksājumus par Programmas apguvi.</w:t>
      </w:r>
    </w:p>
    <w:p w14:paraId="14989926" w14:textId="77777777" w:rsidR="00ED39DF" w:rsidRDefault="00ED39DF" w:rsidP="00ED39DF">
      <w:pPr>
        <w:shd w:val="clear" w:color="auto" w:fill="FFFFFF"/>
        <w:spacing w:before="60" w:line="293" w:lineRule="atLeast"/>
        <w:ind w:left="567" w:hanging="567"/>
        <w:jc w:val="both"/>
        <w:rPr>
          <w:color w:val="000000" w:themeColor="text1"/>
        </w:rPr>
      </w:pPr>
      <w:r>
        <w:rPr>
          <w:color w:val="000000" w:themeColor="text1"/>
        </w:rPr>
        <w:t>3.5.</w:t>
      </w:r>
      <w:r>
        <w:rPr>
          <w:color w:val="000000" w:themeColor="text1"/>
        </w:rPr>
        <w:tab/>
        <w:t>Prasīt zaudējumu atlīdzību no Izglītojamā Vecāka par Izglītības iestādei nodarītajiem materiālajiem zaudējumiem Izglītojamā vai Vecāka vainas dēļ.</w:t>
      </w:r>
    </w:p>
    <w:p w14:paraId="3D38152E" w14:textId="77777777" w:rsidR="00ED39DF" w:rsidRDefault="00ED39DF" w:rsidP="00ED39DF">
      <w:pPr>
        <w:shd w:val="clear" w:color="auto" w:fill="FFFFFF"/>
        <w:spacing w:before="240" w:after="120" w:line="293" w:lineRule="atLeast"/>
        <w:ind w:firstLine="301"/>
        <w:jc w:val="center"/>
        <w:rPr>
          <w:b/>
          <w:bCs/>
          <w:color w:val="000000" w:themeColor="text1"/>
        </w:rPr>
      </w:pPr>
      <w:r>
        <w:rPr>
          <w:b/>
          <w:bCs/>
          <w:color w:val="000000" w:themeColor="text1"/>
        </w:rPr>
        <w:t>4. VECĀKA PIENĀKUMI</w:t>
      </w:r>
    </w:p>
    <w:p w14:paraId="2B915F67" w14:textId="77777777" w:rsidR="00ED39DF" w:rsidRDefault="00ED39DF" w:rsidP="00ED39DF">
      <w:pPr>
        <w:shd w:val="clear" w:color="auto" w:fill="FFFFFF"/>
        <w:spacing w:before="60" w:line="293" w:lineRule="atLeast"/>
        <w:ind w:left="567" w:hanging="567"/>
        <w:jc w:val="both"/>
        <w:rPr>
          <w:color w:val="000000" w:themeColor="text1"/>
        </w:rPr>
      </w:pPr>
      <w:r>
        <w:rPr>
          <w:color w:val="000000" w:themeColor="text1"/>
        </w:rPr>
        <w:t>4.1.</w:t>
      </w:r>
      <w:r>
        <w:rPr>
          <w:color w:val="000000" w:themeColor="text1"/>
        </w:rPr>
        <w:tab/>
        <w:t>Regulāri sekot Izglītojamā gaitām Izglītības iestādē, ierakstiem e-klasē.</w:t>
      </w:r>
    </w:p>
    <w:p w14:paraId="0305B628" w14:textId="77777777" w:rsidR="00ED39DF" w:rsidRDefault="00ED39DF" w:rsidP="00ED39DF">
      <w:pPr>
        <w:shd w:val="clear" w:color="auto" w:fill="FFFFFF"/>
        <w:spacing w:before="60" w:line="293" w:lineRule="atLeast"/>
        <w:ind w:left="567" w:hanging="567"/>
        <w:jc w:val="both"/>
        <w:rPr>
          <w:color w:val="000000" w:themeColor="text1"/>
        </w:rPr>
      </w:pPr>
      <w:r>
        <w:rPr>
          <w:color w:val="000000" w:themeColor="text1"/>
        </w:rPr>
        <w:t>4.2.</w:t>
      </w:r>
      <w:r>
        <w:rPr>
          <w:color w:val="000000" w:themeColor="text1"/>
        </w:rPr>
        <w:tab/>
        <w:t>Kopā ar Izglītojamo uzņemties atbildību un rūpēties, lai Izglītojamais ievērotu Izglītības iestādes iekšējo kārtību reglamentējošos normatīvos dokumentus un sabiedrībā pieņemtās morāles un ētikas normas.</w:t>
      </w:r>
    </w:p>
    <w:p w14:paraId="0D29D7CE" w14:textId="77777777" w:rsidR="00ED39DF" w:rsidRDefault="00ED39DF" w:rsidP="00ED39DF">
      <w:pPr>
        <w:shd w:val="clear" w:color="auto" w:fill="FFFFFF"/>
        <w:spacing w:before="60" w:line="293" w:lineRule="atLeast"/>
        <w:ind w:left="567" w:hanging="567"/>
        <w:jc w:val="both"/>
        <w:rPr>
          <w:color w:val="000000" w:themeColor="text1"/>
        </w:rPr>
      </w:pPr>
      <w:r>
        <w:rPr>
          <w:color w:val="000000" w:themeColor="text1"/>
        </w:rPr>
        <w:t>4.3.</w:t>
      </w:r>
      <w:r>
        <w:rPr>
          <w:color w:val="000000" w:themeColor="text1"/>
        </w:rPr>
        <w:tab/>
        <w:t>Saskaņā ar Izglītības likuma 58. panta pirmās daļas 4. punktu, informēt Izglītības iestādes administrāciju par Izglītojamā veselības stāvokli un citiem apstākļiem, ja tiem var būt nozīme mācību procesā.</w:t>
      </w:r>
    </w:p>
    <w:p w14:paraId="1948A0F4" w14:textId="77777777" w:rsidR="00ED39DF" w:rsidRDefault="00ED39DF" w:rsidP="00ED39DF">
      <w:pPr>
        <w:shd w:val="clear" w:color="auto" w:fill="FFFFFF"/>
        <w:spacing w:before="60" w:line="293" w:lineRule="atLeast"/>
        <w:ind w:left="567" w:hanging="567"/>
        <w:jc w:val="both"/>
        <w:rPr>
          <w:color w:val="000000" w:themeColor="text1"/>
        </w:rPr>
      </w:pPr>
      <w:r>
        <w:rPr>
          <w:color w:val="000000" w:themeColor="text1"/>
        </w:rPr>
        <w:t>4.4.</w:t>
      </w:r>
      <w:r>
        <w:rPr>
          <w:color w:val="000000" w:themeColor="text1"/>
        </w:rPr>
        <w:tab/>
        <w:t>Savlaicīgi informēt Izglītības iestādi tās noteiktajā kārtībā par Izglītojamā nepiedalīšanos nodarbībās. Ja Izglītojamais nav apmeklējis nodarbības 1 mēnesi pēc kārtas vai vairāk, tad jāiesniedz prombūtni attaisnojošu dokumentu – ārsta izziņu.</w:t>
      </w:r>
    </w:p>
    <w:p w14:paraId="12537412" w14:textId="77777777" w:rsidR="00ED39DF" w:rsidRDefault="00ED39DF" w:rsidP="00ED39DF">
      <w:pPr>
        <w:shd w:val="clear" w:color="auto" w:fill="FFFFFF"/>
        <w:spacing w:before="60" w:line="293" w:lineRule="atLeast"/>
        <w:ind w:left="567" w:hanging="567"/>
        <w:jc w:val="both"/>
        <w:rPr>
          <w:color w:val="000000" w:themeColor="text1"/>
        </w:rPr>
      </w:pPr>
      <w:r>
        <w:rPr>
          <w:color w:val="000000" w:themeColor="text1"/>
        </w:rPr>
        <w:t>4.5.</w:t>
      </w:r>
      <w:r>
        <w:rPr>
          <w:color w:val="000000" w:themeColor="text1"/>
        </w:rPr>
        <w:tab/>
        <w:t>Nodrošināt Izglītojamā izglītošanos, nodrošinot individuālos mācību piederumus un nepieciešamos apstākļus Programmas satura zināšanu, prasmju un iemaņu apguvei.</w:t>
      </w:r>
    </w:p>
    <w:p w14:paraId="26988D0D" w14:textId="77777777" w:rsidR="00ED39DF" w:rsidRDefault="00ED39DF" w:rsidP="00ED39DF">
      <w:pPr>
        <w:shd w:val="clear" w:color="auto" w:fill="FFFFFF"/>
        <w:spacing w:before="60" w:line="293" w:lineRule="atLeast"/>
        <w:ind w:left="567" w:hanging="567"/>
        <w:jc w:val="both"/>
        <w:rPr>
          <w:color w:val="000000" w:themeColor="text1"/>
        </w:rPr>
      </w:pPr>
      <w:r>
        <w:rPr>
          <w:color w:val="000000" w:themeColor="text1"/>
        </w:rPr>
        <w:t>4.6.</w:t>
      </w:r>
      <w:r>
        <w:rPr>
          <w:color w:val="000000" w:themeColor="text1"/>
        </w:rPr>
        <w:tab/>
        <w:t>Nodrošināt Izglītojamā piedalīšanos Izglītības iestādes un ārpus tās rīkotajos koncertos, konkursos un festivālos/sacensībās u.c. pasākumos.</w:t>
      </w:r>
    </w:p>
    <w:p w14:paraId="4567F7E3" w14:textId="77777777" w:rsidR="00ED39DF" w:rsidRDefault="00ED39DF" w:rsidP="00ED39DF">
      <w:pPr>
        <w:shd w:val="clear" w:color="auto" w:fill="FFFFFF"/>
        <w:spacing w:before="60" w:line="293" w:lineRule="atLeast"/>
        <w:ind w:left="567" w:hanging="567"/>
        <w:jc w:val="both"/>
        <w:rPr>
          <w:color w:val="000000" w:themeColor="text1"/>
        </w:rPr>
      </w:pPr>
      <w:r>
        <w:rPr>
          <w:color w:val="000000" w:themeColor="text1"/>
        </w:rPr>
        <w:t>4.8.</w:t>
      </w:r>
      <w:r>
        <w:rPr>
          <w:color w:val="000000" w:themeColor="text1"/>
        </w:rPr>
        <w:tab/>
        <w:t>Piedalīties Izglītības iestādes vecāku sapulcēs.</w:t>
      </w:r>
    </w:p>
    <w:p w14:paraId="409D9E96" w14:textId="77777777" w:rsidR="00ED39DF" w:rsidRDefault="00ED39DF" w:rsidP="00ED39DF">
      <w:pPr>
        <w:shd w:val="clear" w:color="auto" w:fill="FFFFFF"/>
        <w:spacing w:before="60" w:line="293" w:lineRule="atLeast"/>
        <w:ind w:left="567" w:hanging="567"/>
        <w:jc w:val="both"/>
        <w:rPr>
          <w:color w:val="000000" w:themeColor="text1"/>
        </w:rPr>
      </w:pPr>
      <w:r>
        <w:rPr>
          <w:color w:val="000000" w:themeColor="text1"/>
        </w:rPr>
        <w:t>4.9.</w:t>
      </w:r>
      <w:r>
        <w:rPr>
          <w:color w:val="000000" w:themeColor="text1"/>
        </w:rPr>
        <w:tab/>
        <w:t>Veikt līdzmaksājumu norādītajā apmērā un termiņā atbilstoši grāmatvedības izsniegtajam rēķinam.</w:t>
      </w:r>
    </w:p>
    <w:p w14:paraId="79D9BDDA" w14:textId="77777777" w:rsidR="00ED39DF" w:rsidRDefault="00ED39DF" w:rsidP="00ED39DF">
      <w:pPr>
        <w:shd w:val="clear" w:color="auto" w:fill="FFFFFF"/>
        <w:spacing w:before="60" w:line="293" w:lineRule="atLeast"/>
        <w:ind w:left="567" w:hanging="567"/>
        <w:jc w:val="both"/>
        <w:rPr>
          <w:color w:val="000000" w:themeColor="text1"/>
        </w:rPr>
      </w:pPr>
      <w:r>
        <w:rPr>
          <w:color w:val="000000" w:themeColor="text1"/>
        </w:rPr>
        <w:t>4.10.</w:t>
      </w:r>
      <w:r>
        <w:rPr>
          <w:color w:val="000000" w:themeColor="text1"/>
        </w:rPr>
        <w:tab/>
      </w:r>
      <w:r>
        <w:t xml:space="preserve">Informēt ne vēlāk kā 3 (trīs) darba dienu laikā Izglītības iestādi, ja ir mainījušies apstākļi, kas bija par pamatu līdzfinansējuma atvieglojumu saņemšanai. </w:t>
      </w:r>
    </w:p>
    <w:p w14:paraId="31553A79" w14:textId="77777777" w:rsidR="00ED39DF" w:rsidRDefault="00ED39DF" w:rsidP="00ED39DF">
      <w:pPr>
        <w:shd w:val="clear" w:color="auto" w:fill="FFFFFF"/>
        <w:spacing w:before="60" w:line="293" w:lineRule="atLeast"/>
        <w:ind w:left="567" w:hanging="567"/>
        <w:jc w:val="both"/>
        <w:rPr>
          <w:color w:val="000000" w:themeColor="text1"/>
        </w:rPr>
      </w:pPr>
      <w:r>
        <w:rPr>
          <w:color w:val="000000" w:themeColor="text1"/>
        </w:rPr>
        <w:t>4.11.</w:t>
      </w:r>
      <w:r>
        <w:rPr>
          <w:color w:val="000000" w:themeColor="text1"/>
        </w:rPr>
        <w:tab/>
        <w:t>Deklarētās dzīvesvietas, e-pasta vai tālruņa numura maiņas gadījumā ne vēlāk kā 3 (trīs) darba dienu laikā rakstiski par to informēt Izglītības iestādi.</w:t>
      </w:r>
    </w:p>
    <w:p w14:paraId="2DB10B8D" w14:textId="77777777" w:rsidR="00ED39DF" w:rsidRDefault="00ED39DF" w:rsidP="00ED39DF">
      <w:pPr>
        <w:shd w:val="clear" w:color="auto" w:fill="FFFFFF"/>
        <w:spacing w:before="60" w:line="293" w:lineRule="atLeast"/>
        <w:ind w:left="567" w:hanging="567"/>
        <w:jc w:val="both"/>
        <w:rPr>
          <w:color w:val="000000" w:themeColor="text1"/>
        </w:rPr>
      </w:pPr>
      <w:r>
        <w:rPr>
          <w:color w:val="000000" w:themeColor="text1"/>
        </w:rPr>
        <w:t>4.12.</w:t>
      </w:r>
      <w:r>
        <w:rPr>
          <w:color w:val="000000" w:themeColor="text1"/>
        </w:rPr>
        <w:tab/>
        <w:t>Līguma pārtraukšanas gadījumā:</w:t>
      </w:r>
    </w:p>
    <w:p w14:paraId="7C14E0A8" w14:textId="77777777" w:rsidR="00ED39DF" w:rsidRDefault="00ED39DF" w:rsidP="00ED39DF">
      <w:pPr>
        <w:shd w:val="clear" w:color="auto" w:fill="FFFFFF"/>
        <w:spacing w:line="293" w:lineRule="atLeast"/>
        <w:ind w:left="1134" w:hanging="708"/>
        <w:jc w:val="both"/>
        <w:rPr>
          <w:color w:val="000000" w:themeColor="text1"/>
        </w:rPr>
      </w:pPr>
      <w:r>
        <w:rPr>
          <w:color w:val="000000" w:themeColor="text1"/>
        </w:rPr>
        <w:t>4.12.1.</w:t>
      </w:r>
      <w:r>
        <w:rPr>
          <w:color w:val="000000" w:themeColor="text1"/>
        </w:rPr>
        <w:tab/>
        <w:t>nokārtot visas finansiālās saistības, veicot maksājumu par Izglītojamo par visu izglītības periodu līdz Līguma izbeigšanai un par pilnu tekošo mēnesi, kurā tiek izbeigts Līgums.</w:t>
      </w:r>
    </w:p>
    <w:p w14:paraId="47FB9553" w14:textId="77777777" w:rsidR="00ED39DF" w:rsidRDefault="00ED39DF" w:rsidP="00ED39DF">
      <w:pPr>
        <w:shd w:val="clear" w:color="auto" w:fill="FFFFFF"/>
        <w:spacing w:line="293" w:lineRule="atLeast"/>
        <w:ind w:left="1134" w:hanging="708"/>
        <w:rPr>
          <w:color w:val="000000" w:themeColor="text1"/>
        </w:rPr>
      </w:pPr>
      <w:r>
        <w:rPr>
          <w:color w:val="000000" w:themeColor="text1"/>
        </w:rPr>
        <w:t>4.12.2.</w:t>
      </w:r>
      <w:r>
        <w:rPr>
          <w:color w:val="000000" w:themeColor="text1"/>
        </w:rPr>
        <w:tab/>
        <w:t>nodot Izglītības iestādei piederošās materiālās vērtības.</w:t>
      </w:r>
    </w:p>
    <w:p w14:paraId="199C7A94" w14:textId="77777777" w:rsidR="00ED39DF" w:rsidRDefault="00ED39DF" w:rsidP="00ED39DF">
      <w:pPr>
        <w:shd w:val="clear" w:color="auto" w:fill="FFFFFF"/>
        <w:spacing w:before="60" w:line="293" w:lineRule="atLeast"/>
        <w:ind w:left="567" w:hanging="567"/>
        <w:jc w:val="both"/>
        <w:rPr>
          <w:color w:val="000000" w:themeColor="text1"/>
        </w:rPr>
      </w:pPr>
      <w:r>
        <w:rPr>
          <w:color w:val="000000" w:themeColor="text1"/>
        </w:rPr>
        <w:t>4.13.</w:t>
      </w:r>
      <w:r>
        <w:rPr>
          <w:color w:val="000000" w:themeColor="text1"/>
        </w:rPr>
        <w:tab/>
        <w:t>Atbilstoši Civillikumā noteiktā kārtībā, novērst materiālos zaudējumus, kas Izglītības iestādei nodarīti Izglītojamā vainas dēļ.</w:t>
      </w:r>
    </w:p>
    <w:p w14:paraId="2317490C" w14:textId="77777777" w:rsidR="00ED39DF" w:rsidRDefault="00ED39DF" w:rsidP="00ED39DF">
      <w:pPr>
        <w:shd w:val="clear" w:color="auto" w:fill="FFFFFF"/>
        <w:spacing w:before="240" w:after="120" w:line="293" w:lineRule="atLeast"/>
        <w:ind w:firstLine="301"/>
        <w:jc w:val="center"/>
        <w:rPr>
          <w:b/>
          <w:bCs/>
          <w:color w:val="000000" w:themeColor="text1"/>
        </w:rPr>
      </w:pPr>
      <w:r>
        <w:rPr>
          <w:b/>
          <w:bCs/>
          <w:color w:val="000000" w:themeColor="text1"/>
        </w:rPr>
        <w:lastRenderedPageBreak/>
        <w:t>5. VECĀKA TIESĪBAS</w:t>
      </w:r>
    </w:p>
    <w:p w14:paraId="4F5A1D90" w14:textId="77777777" w:rsidR="00ED39DF" w:rsidRDefault="00ED39DF" w:rsidP="00ED39DF">
      <w:pPr>
        <w:shd w:val="clear" w:color="auto" w:fill="FFFFFF"/>
        <w:spacing w:before="60" w:line="293" w:lineRule="atLeast"/>
        <w:ind w:left="567" w:hanging="567"/>
        <w:jc w:val="both"/>
        <w:rPr>
          <w:color w:val="000000" w:themeColor="text1"/>
        </w:rPr>
      </w:pPr>
      <w:r>
        <w:rPr>
          <w:color w:val="000000" w:themeColor="text1"/>
        </w:rPr>
        <w:t>5.1.</w:t>
      </w:r>
      <w:r>
        <w:rPr>
          <w:color w:val="000000" w:themeColor="text1"/>
        </w:rPr>
        <w:tab/>
        <w:t>Saņemt no Izglītības iestādes informāciju par Izglītojamā sekmēm, sasniegumiem un nodarbību apmeklējumiem.</w:t>
      </w:r>
    </w:p>
    <w:p w14:paraId="4F2CECBC" w14:textId="77777777" w:rsidR="00ED39DF" w:rsidRDefault="00ED39DF" w:rsidP="00ED39DF">
      <w:pPr>
        <w:shd w:val="clear" w:color="auto" w:fill="FFFFFF"/>
        <w:spacing w:before="60" w:line="293" w:lineRule="atLeast"/>
        <w:ind w:left="567" w:hanging="567"/>
        <w:jc w:val="both"/>
        <w:rPr>
          <w:color w:val="000000" w:themeColor="text1"/>
        </w:rPr>
      </w:pPr>
      <w:r>
        <w:rPr>
          <w:color w:val="000000" w:themeColor="text1"/>
        </w:rPr>
        <w:t>5.2.</w:t>
      </w:r>
      <w:r>
        <w:rPr>
          <w:color w:val="000000" w:themeColor="text1"/>
        </w:rPr>
        <w:tab/>
        <w:t>Objektīvu apstākļu dēļ, pamatojoties uz rakstisku iesniegumu, lūgt Izglītības iestādei atskaitīt no Izglītības iestādes Izglītojamo jebkurā mācību perioda laikā, izbeidzot Līgumu. Līdzfinansējuma maksa šajā gadījumā ir maksājama par pilnu tekošo mācību semestri.</w:t>
      </w:r>
    </w:p>
    <w:p w14:paraId="0982D6D2" w14:textId="77777777" w:rsidR="00ED39DF" w:rsidRDefault="00ED39DF" w:rsidP="00ED39DF">
      <w:pPr>
        <w:shd w:val="clear" w:color="auto" w:fill="FFFFFF"/>
        <w:spacing w:before="240" w:after="120" w:line="293" w:lineRule="atLeast"/>
        <w:ind w:firstLine="301"/>
        <w:jc w:val="center"/>
        <w:rPr>
          <w:b/>
          <w:bCs/>
          <w:color w:val="000000" w:themeColor="text1"/>
        </w:rPr>
      </w:pPr>
      <w:r>
        <w:rPr>
          <w:b/>
          <w:bCs/>
          <w:color w:val="000000" w:themeColor="text1"/>
        </w:rPr>
        <w:t>6. LĪDZFINANSĒJUMA SAMAKSAS KĀRTĪBA</w:t>
      </w:r>
    </w:p>
    <w:p w14:paraId="7B77E6B0" w14:textId="1B9BCA54" w:rsidR="00ED39DF" w:rsidRDefault="00ED39DF" w:rsidP="00ED39DF">
      <w:pPr>
        <w:shd w:val="clear" w:color="auto" w:fill="FFFFFF"/>
        <w:spacing w:before="60" w:line="293" w:lineRule="atLeast"/>
        <w:ind w:left="567" w:hanging="567"/>
        <w:jc w:val="both"/>
        <w:rPr>
          <w:color w:val="000000" w:themeColor="text1"/>
        </w:rPr>
      </w:pPr>
      <w:r>
        <w:rPr>
          <w:color w:val="000000" w:themeColor="text1"/>
        </w:rPr>
        <w:t>6.1.</w:t>
      </w:r>
      <w:r>
        <w:rPr>
          <w:color w:val="000000" w:themeColor="text1"/>
        </w:rPr>
        <w:tab/>
        <w:t>Līdzfinansējuma apjoms, samaksas kārtība, atvieglojumu piemērošanas kārtība noteikta</w:t>
      </w:r>
      <w:r w:rsidR="004402AB">
        <w:rPr>
          <w:color w:val="000000" w:themeColor="text1"/>
        </w:rPr>
        <w:t xml:space="preserve"> spēkā esošajos</w:t>
      </w:r>
      <w:r>
        <w:rPr>
          <w:color w:val="000000" w:themeColor="text1"/>
        </w:rPr>
        <w:t xml:space="preserve"> Pašvaldības saistošajos noteikumos par līdzfinansējuma maksu izglītības ieguvei Pašvaldības profesionālās ievirzes</w:t>
      </w:r>
      <w:r w:rsidR="00144012">
        <w:rPr>
          <w:color w:val="000000" w:themeColor="text1"/>
        </w:rPr>
        <w:t xml:space="preserve"> </w:t>
      </w:r>
      <w:r w:rsidR="0080249A">
        <w:rPr>
          <w:color w:val="000000" w:themeColor="text1"/>
        </w:rPr>
        <w:t xml:space="preserve">un </w:t>
      </w:r>
      <w:r w:rsidR="00144012">
        <w:rPr>
          <w:color w:val="000000" w:themeColor="text1"/>
        </w:rPr>
        <w:t>interešu</w:t>
      </w:r>
      <w:r>
        <w:rPr>
          <w:color w:val="000000" w:themeColor="text1"/>
        </w:rPr>
        <w:t xml:space="preserve"> izglītības iestādēs.</w:t>
      </w:r>
    </w:p>
    <w:p w14:paraId="41D9FB2D" w14:textId="137F7322" w:rsidR="00ED39DF" w:rsidRDefault="00ED39DF" w:rsidP="00ED39DF">
      <w:pPr>
        <w:shd w:val="clear" w:color="auto" w:fill="FFFFFF"/>
        <w:spacing w:before="60" w:line="293" w:lineRule="atLeast"/>
        <w:ind w:left="567" w:hanging="567"/>
        <w:jc w:val="both"/>
        <w:rPr>
          <w:color w:val="000000" w:themeColor="text1"/>
        </w:rPr>
      </w:pPr>
      <w:r>
        <w:rPr>
          <w:color w:val="000000" w:themeColor="text1"/>
        </w:rPr>
        <w:t>6.2.</w:t>
      </w:r>
      <w:r>
        <w:rPr>
          <w:color w:val="000000" w:themeColor="text1"/>
        </w:rPr>
        <w:tab/>
        <w:t xml:space="preserve">Vecāks līdzfinansējuma maksu maksā saskaņā ar Izglītības iestādes rēķinu, kas par </w:t>
      </w:r>
      <w:r w:rsidRPr="004402AB">
        <w:rPr>
          <w:color w:val="000000" w:themeColor="text1"/>
        </w:rPr>
        <w:t>tekošo mēnesi,</w:t>
      </w:r>
      <w:r>
        <w:rPr>
          <w:color w:val="000000" w:themeColor="text1"/>
        </w:rPr>
        <w:t xml:space="preserve"> veicot </w:t>
      </w:r>
      <w:r w:rsidR="00144A20">
        <w:rPr>
          <w:color w:val="000000"/>
        </w:rPr>
        <w:t xml:space="preserve">bankas </w:t>
      </w:r>
      <w:r>
        <w:rPr>
          <w:color w:val="000000" w:themeColor="text1"/>
        </w:rPr>
        <w:t>pārskaitījumu uz rēķinā norādīto norēķin</w:t>
      </w:r>
      <w:r w:rsidR="00144012">
        <w:rPr>
          <w:color w:val="000000" w:themeColor="text1"/>
        </w:rPr>
        <w:t>a termiņ</w:t>
      </w:r>
      <w:r w:rsidR="0080249A">
        <w:rPr>
          <w:color w:val="000000" w:themeColor="text1"/>
        </w:rPr>
        <w:t>u</w:t>
      </w:r>
      <w:r w:rsidR="00144012">
        <w:rPr>
          <w:color w:val="000000" w:themeColor="text1"/>
        </w:rPr>
        <w:t>.</w:t>
      </w:r>
    </w:p>
    <w:p w14:paraId="6285D652" w14:textId="4E7FBC0C" w:rsidR="00ED39DF" w:rsidRDefault="00ED39DF" w:rsidP="00ED39DF">
      <w:pPr>
        <w:shd w:val="clear" w:color="auto" w:fill="FFFFFF"/>
        <w:spacing w:before="60" w:line="293" w:lineRule="atLeast"/>
        <w:ind w:left="567" w:hanging="567"/>
        <w:jc w:val="both"/>
        <w:rPr>
          <w:color w:val="000000" w:themeColor="text1"/>
        </w:rPr>
      </w:pPr>
      <w:r>
        <w:rPr>
          <w:color w:val="000000" w:themeColor="text1"/>
        </w:rPr>
        <w:t>6.3.</w:t>
      </w:r>
      <w:r>
        <w:rPr>
          <w:color w:val="000000" w:themeColor="text1"/>
        </w:rPr>
        <w:tab/>
      </w:r>
      <w:r w:rsidR="00144012" w:rsidRPr="00144012">
        <w:t>Jelgavas izglītības pārvalde</w:t>
      </w:r>
      <w:r w:rsidR="00144012" w:rsidRPr="00144012">
        <w:rPr>
          <w:rFonts w:ascii="Calibri" w:hAnsi="Calibri" w:cs="Calibri"/>
          <w:sz w:val="20"/>
          <w:szCs w:val="20"/>
        </w:rPr>
        <w:t xml:space="preserve"> </w:t>
      </w:r>
      <w:r>
        <w:rPr>
          <w:color w:val="000000" w:themeColor="text1"/>
        </w:rPr>
        <w:t xml:space="preserve">rēķinu par līdzfinansējumu sagatavo un nosūta elektroniski uz Vecāka Līguma 9. punktā norādīto e-pasta adresi līdz kārtējā mēneša </w:t>
      </w:r>
      <w:r w:rsidR="00144012">
        <w:rPr>
          <w:color w:val="000000" w:themeColor="text1"/>
        </w:rPr>
        <w:t>beigām</w:t>
      </w:r>
      <w:r>
        <w:rPr>
          <w:color w:val="000000" w:themeColor="text1"/>
        </w:rPr>
        <w:t>. Vecākam pienākums informēt Izglītības iestādi, ja līdz noteiktajam datumam nav saņēmis Izglītības iestādes izrakstīto rēķinu par līdzfinansējumu.</w:t>
      </w:r>
    </w:p>
    <w:p w14:paraId="437BF3FC" w14:textId="77777777" w:rsidR="00ED39DF" w:rsidRDefault="00ED39DF" w:rsidP="00ED39DF">
      <w:pPr>
        <w:shd w:val="clear" w:color="auto" w:fill="FFFFFF"/>
        <w:spacing w:before="60" w:line="293" w:lineRule="atLeast"/>
        <w:ind w:left="567" w:hanging="567"/>
        <w:jc w:val="both"/>
        <w:rPr>
          <w:color w:val="000000" w:themeColor="text1"/>
        </w:rPr>
      </w:pPr>
      <w:r>
        <w:rPr>
          <w:color w:val="000000" w:themeColor="text1"/>
        </w:rPr>
        <w:t>6.4.</w:t>
      </w:r>
      <w:r>
        <w:rPr>
          <w:color w:val="000000" w:themeColor="text1"/>
        </w:rPr>
        <w:tab/>
        <w:t>Veicot līdzfinansējumu, maksājuma mērķī papildus ir jānorāda rēķina numuru un Programmu.</w:t>
      </w:r>
    </w:p>
    <w:p w14:paraId="054BEF7B" w14:textId="77777777" w:rsidR="00ED39DF" w:rsidRDefault="00ED39DF" w:rsidP="00ED39DF">
      <w:pPr>
        <w:shd w:val="clear" w:color="auto" w:fill="FFFFFF"/>
        <w:spacing w:before="60" w:line="293" w:lineRule="atLeast"/>
        <w:ind w:left="567" w:hanging="567"/>
        <w:jc w:val="both"/>
        <w:rPr>
          <w:color w:val="000000" w:themeColor="text1"/>
        </w:rPr>
      </w:pPr>
      <w:r>
        <w:rPr>
          <w:color w:val="000000" w:themeColor="text1"/>
        </w:rPr>
        <w:t>6.5.</w:t>
      </w:r>
      <w:r>
        <w:rPr>
          <w:color w:val="000000" w:themeColor="text1"/>
        </w:rPr>
        <w:tab/>
        <w:t>Vecāka rekvizītos norādītās e-pasta adreses maiņas gadījumā Vecākam ir pienākums ne vēlāk kā 3 (trīs) darba dienu laikā rakstiski informēt Izglītības iestādi, pretējā gadījumā nosūtītais rēķins tiks uzskatīts par saņemtu.</w:t>
      </w:r>
    </w:p>
    <w:p w14:paraId="4D2EE87F" w14:textId="77777777" w:rsidR="00ED39DF" w:rsidRDefault="00ED39DF" w:rsidP="00ED39DF">
      <w:pPr>
        <w:shd w:val="clear" w:color="auto" w:fill="FFFFFF"/>
        <w:spacing w:before="60" w:line="293" w:lineRule="atLeast"/>
        <w:ind w:left="567" w:hanging="567"/>
        <w:jc w:val="both"/>
        <w:rPr>
          <w:color w:val="000000" w:themeColor="text1"/>
          <w:sz w:val="28"/>
          <w:szCs w:val="28"/>
        </w:rPr>
      </w:pPr>
      <w:r>
        <w:rPr>
          <w:color w:val="000000" w:themeColor="text1"/>
        </w:rPr>
        <w:t>6.6.</w:t>
      </w:r>
      <w:r>
        <w:rPr>
          <w:color w:val="000000" w:themeColor="text1"/>
        </w:rPr>
        <w:tab/>
        <w:t>Ja Vecāks neveic Līgumā paredzēto ikmēneša līdzfinansējuma maksājumu Līgumā noteiktajā termiņā, tad Izglītības iestāde Vecākam aprēķina līgumsodu 0,1% (desmitā daļa procenta) apmērā no kavētā maksājuma par katru kavējuma dienu, bet ne vairāk kā 10% no kopējās pamatparāda summas. Līgumsoda nomaksa neatbrīvo Vecāku no pārējo ar Līgumu uzņemto vai no tā izrietošo saistību izpildes.</w:t>
      </w:r>
    </w:p>
    <w:p w14:paraId="1B9A2D6D" w14:textId="77777777" w:rsidR="00ED39DF" w:rsidRDefault="00ED39DF" w:rsidP="00ED39DF">
      <w:pPr>
        <w:shd w:val="clear" w:color="auto" w:fill="FFFFFF"/>
        <w:spacing w:before="240" w:after="120" w:line="293" w:lineRule="atLeast"/>
        <w:ind w:firstLine="301"/>
        <w:jc w:val="center"/>
        <w:rPr>
          <w:b/>
          <w:bCs/>
          <w:color w:val="000000" w:themeColor="text1"/>
        </w:rPr>
      </w:pPr>
      <w:r>
        <w:rPr>
          <w:b/>
          <w:bCs/>
          <w:color w:val="000000" w:themeColor="text1"/>
        </w:rPr>
        <w:t>7. LĪGUMA DARBĪBAS TERMIŅŠ, TĀ GROZĪŠANAS UN IZBEIGŠANAS KĀRTĪBA</w:t>
      </w:r>
    </w:p>
    <w:p w14:paraId="04CD678C" w14:textId="77777777" w:rsidR="00ED39DF" w:rsidRDefault="00ED39DF" w:rsidP="00ED39DF">
      <w:pPr>
        <w:shd w:val="clear" w:color="auto" w:fill="FFFFFF"/>
        <w:spacing w:before="60" w:line="293" w:lineRule="atLeast"/>
        <w:ind w:left="567" w:hanging="567"/>
        <w:jc w:val="both"/>
        <w:rPr>
          <w:color w:val="000000" w:themeColor="text1"/>
        </w:rPr>
      </w:pPr>
      <w:r>
        <w:rPr>
          <w:color w:val="000000" w:themeColor="text1"/>
        </w:rPr>
        <w:t>7.1.</w:t>
      </w:r>
      <w:r>
        <w:rPr>
          <w:color w:val="000000" w:themeColor="text1"/>
        </w:rPr>
        <w:tab/>
        <w:t>Līgums stājas spēkā tā parakstīšanas brīdī un ir spēkā līdz Pušu saistību izpildei.</w:t>
      </w:r>
    </w:p>
    <w:p w14:paraId="570A1B22" w14:textId="77777777" w:rsidR="00ED39DF" w:rsidRDefault="00ED39DF" w:rsidP="00ED39DF">
      <w:pPr>
        <w:shd w:val="clear" w:color="auto" w:fill="FFFFFF"/>
        <w:spacing w:before="60" w:line="293" w:lineRule="atLeast"/>
        <w:ind w:left="567" w:hanging="567"/>
        <w:jc w:val="both"/>
        <w:rPr>
          <w:color w:val="000000" w:themeColor="text1"/>
        </w:rPr>
      </w:pPr>
      <w:r>
        <w:rPr>
          <w:color w:val="000000" w:themeColor="text1"/>
        </w:rPr>
        <w:t>7.2.</w:t>
      </w:r>
      <w:r>
        <w:rPr>
          <w:color w:val="000000" w:themeColor="text1"/>
        </w:rPr>
        <w:tab/>
        <w:t>Līgums ir spēkā visu Programmas apguves laiku vai līdz dienai, kad Izglītojamais pabeidz Programmas apguvi un saņem Valsts izdotu dokumentu par to.</w:t>
      </w:r>
    </w:p>
    <w:p w14:paraId="39BFC6D0" w14:textId="77777777" w:rsidR="00ED39DF" w:rsidRDefault="00ED39DF" w:rsidP="00ED39DF">
      <w:pPr>
        <w:shd w:val="clear" w:color="auto" w:fill="FFFFFF"/>
        <w:spacing w:before="60" w:line="293" w:lineRule="atLeast"/>
        <w:ind w:left="567" w:hanging="567"/>
        <w:jc w:val="both"/>
        <w:rPr>
          <w:color w:val="000000" w:themeColor="text1"/>
        </w:rPr>
      </w:pPr>
      <w:r>
        <w:rPr>
          <w:color w:val="000000" w:themeColor="text1"/>
        </w:rPr>
        <w:t>7.3.</w:t>
      </w:r>
      <w:r>
        <w:rPr>
          <w:color w:val="000000" w:themeColor="text1"/>
        </w:rPr>
        <w:tab/>
        <w:t>Šis Līgums var tikt grozīts vai papildināts pēc Pušu vienošanās rakstiskā formā. Jebkuri Līguma noteikumu grozījumi stājas spēkā tikai pēc tam, kad to ir parakstījušas abas Puses un tie kļūst par Līguma neatņemamu sastāvdaļu.</w:t>
      </w:r>
    </w:p>
    <w:p w14:paraId="0D3ADCC7" w14:textId="77777777" w:rsidR="00ED39DF" w:rsidRDefault="00ED39DF" w:rsidP="00ED39DF">
      <w:pPr>
        <w:shd w:val="clear" w:color="auto" w:fill="FFFFFF"/>
        <w:spacing w:before="60" w:line="293" w:lineRule="atLeast"/>
        <w:ind w:left="567" w:hanging="567"/>
        <w:jc w:val="both"/>
        <w:rPr>
          <w:color w:val="000000" w:themeColor="text1"/>
        </w:rPr>
      </w:pPr>
      <w:r>
        <w:rPr>
          <w:color w:val="000000" w:themeColor="text1"/>
        </w:rPr>
        <w:t>7.4.</w:t>
      </w:r>
      <w:r>
        <w:rPr>
          <w:color w:val="000000" w:themeColor="text1"/>
        </w:rPr>
        <w:tab/>
        <w:t>Līguma izbeigšana pirms termiņa pieļaujama, Pusēm savstarpēji vienojoties šajā Līgumā noteiktajā kārtībā.</w:t>
      </w:r>
    </w:p>
    <w:p w14:paraId="26346F26" w14:textId="77777777" w:rsidR="00ED39DF" w:rsidRDefault="00ED39DF" w:rsidP="00ED39DF">
      <w:pPr>
        <w:shd w:val="clear" w:color="auto" w:fill="FFFFFF"/>
        <w:spacing w:before="240" w:after="120" w:line="293" w:lineRule="atLeast"/>
        <w:ind w:firstLine="301"/>
        <w:jc w:val="center"/>
        <w:rPr>
          <w:b/>
          <w:bCs/>
          <w:color w:val="000000" w:themeColor="text1"/>
        </w:rPr>
      </w:pPr>
      <w:r>
        <w:rPr>
          <w:b/>
          <w:bCs/>
          <w:color w:val="000000" w:themeColor="text1"/>
        </w:rPr>
        <w:t>8. CITI NOTEIKUMI</w:t>
      </w:r>
    </w:p>
    <w:p w14:paraId="4498C8C4" w14:textId="77777777" w:rsidR="00ED39DF" w:rsidRDefault="00ED39DF" w:rsidP="00ED39DF">
      <w:pPr>
        <w:shd w:val="clear" w:color="auto" w:fill="FFFFFF"/>
        <w:spacing w:before="60" w:line="293" w:lineRule="atLeast"/>
        <w:ind w:left="567" w:hanging="567"/>
        <w:jc w:val="both"/>
        <w:rPr>
          <w:color w:val="000000" w:themeColor="text1"/>
        </w:rPr>
      </w:pPr>
      <w:r>
        <w:rPr>
          <w:color w:val="000000" w:themeColor="text1"/>
        </w:rPr>
        <w:t>8.1.</w:t>
      </w:r>
      <w:r>
        <w:rPr>
          <w:color w:val="000000" w:themeColor="text1"/>
        </w:rPr>
        <w:tab/>
        <w:t xml:space="preserve">Personas datu apstrāde tiek veikta saskaņā ar Vispārīgās datu aizsardzības regulas (Eiropas Parlamenta un Padomes regula Nr. 2016/679 par fizisku personu aizsardzību attiecībā uz personas datu apstrādi un šādu datu brīvu apriti un ar ko atceļ </w:t>
      </w:r>
      <w:r>
        <w:rPr>
          <w:color w:val="000000" w:themeColor="text1"/>
        </w:rPr>
        <w:lastRenderedPageBreak/>
        <w:t>Direktīvu </w:t>
      </w:r>
      <w:hyperlink r:id="rId4" w:tgtFrame="_blank" w:history="1">
        <w:r>
          <w:rPr>
            <w:rStyle w:val="Hipersaite"/>
            <w:color w:val="000000" w:themeColor="text1"/>
          </w:rPr>
          <w:t>95/46/EK</w:t>
        </w:r>
      </w:hyperlink>
      <w:r>
        <w:rPr>
          <w:color w:val="000000" w:themeColor="text1"/>
        </w:rPr>
        <w:t xml:space="preserve"> (turpmāk – Vispārīgā datu aizsardzības regula) noteikumiem un šī Līguma pamata.</w:t>
      </w:r>
    </w:p>
    <w:p w14:paraId="345AD761" w14:textId="77777777" w:rsidR="00ED39DF" w:rsidRDefault="00ED39DF" w:rsidP="00ED39DF">
      <w:pPr>
        <w:shd w:val="clear" w:color="auto" w:fill="FFFFFF"/>
        <w:spacing w:before="60" w:line="293" w:lineRule="atLeast"/>
        <w:ind w:left="567" w:hanging="567"/>
        <w:jc w:val="both"/>
        <w:rPr>
          <w:color w:val="000000" w:themeColor="text1"/>
        </w:rPr>
      </w:pPr>
      <w:r>
        <w:rPr>
          <w:color w:val="000000" w:themeColor="text1"/>
        </w:rPr>
        <w:t>8.2.</w:t>
      </w:r>
      <w:r>
        <w:rPr>
          <w:color w:val="000000" w:themeColor="text1"/>
        </w:rPr>
        <w:tab/>
        <w:t>Parakstot Līgumu, Vecāks apliecina, ka Līguma nosacījumi Vecākam ir saprotami un pieņemami.</w:t>
      </w:r>
    </w:p>
    <w:p w14:paraId="1C05655A" w14:textId="77777777" w:rsidR="00ED39DF" w:rsidRDefault="00ED39DF" w:rsidP="00ED39DF">
      <w:pPr>
        <w:shd w:val="clear" w:color="auto" w:fill="FFFFFF"/>
        <w:spacing w:before="60" w:line="293" w:lineRule="atLeast"/>
        <w:ind w:left="567" w:hanging="567"/>
        <w:jc w:val="both"/>
        <w:rPr>
          <w:color w:val="000000" w:themeColor="text1"/>
        </w:rPr>
      </w:pPr>
      <w:r>
        <w:rPr>
          <w:color w:val="000000" w:themeColor="text1"/>
        </w:rPr>
        <w:t>8.3.</w:t>
      </w:r>
      <w:r>
        <w:rPr>
          <w:color w:val="000000" w:themeColor="text1"/>
        </w:rPr>
        <w:tab/>
        <w:t>Strīdi starp Izglītības iestādi un Vecāku izšķirami Pusēm vienojoties, bet, ja domstarpības un strīdus nevar atrisināt sarunu ceļā, tos izskata tiesā, Latvijas Republikas normatīvajos aktos noteiktajā kārtībā.</w:t>
      </w:r>
    </w:p>
    <w:p w14:paraId="3260CEA9" w14:textId="05AE9660" w:rsidR="00ED39DF" w:rsidRDefault="00ED39DF" w:rsidP="004402AB">
      <w:pPr>
        <w:shd w:val="clear" w:color="auto" w:fill="FFFFFF"/>
        <w:spacing w:before="60" w:line="293" w:lineRule="atLeast"/>
        <w:ind w:left="567" w:hanging="567"/>
        <w:jc w:val="both"/>
        <w:rPr>
          <w:color w:val="000000" w:themeColor="text1"/>
        </w:rPr>
      </w:pPr>
      <w:r>
        <w:rPr>
          <w:color w:val="000000" w:themeColor="text1"/>
        </w:rPr>
        <w:t>8.4.</w:t>
      </w:r>
      <w:r>
        <w:rPr>
          <w:color w:val="000000" w:themeColor="text1"/>
        </w:rPr>
        <w:tab/>
        <w:t>Visi jautājumi, kas nav atrunāti Līgumā, tiek risināti atbilstoši spēkā esošām tiesību normām.</w:t>
      </w:r>
    </w:p>
    <w:p w14:paraId="46E4EF14" w14:textId="77777777" w:rsidR="00ED39DF" w:rsidRDefault="00ED39DF" w:rsidP="00ED39DF">
      <w:pPr>
        <w:shd w:val="clear" w:color="auto" w:fill="FFFFFF"/>
        <w:spacing w:before="240" w:after="120" w:line="293" w:lineRule="atLeast"/>
        <w:ind w:firstLine="301"/>
        <w:jc w:val="center"/>
        <w:rPr>
          <w:b/>
          <w:bCs/>
          <w:color w:val="000000" w:themeColor="text1"/>
        </w:rPr>
      </w:pPr>
      <w:r>
        <w:rPr>
          <w:b/>
          <w:bCs/>
          <w:color w:val="000000" w:themeColor="text1"/>
        </w:rPr>
        <w:t>9. PUŠU REKVIZĪTI</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239"/>
        <w:gridCol w:w="265"/>
        <w:gridCol w:w="4328"/>
      </w:tblGrid>
      <w:tr w:rsidR="00ED39DF" w14:paraId="5416C86C" w14:textId="77777777" w:rsidTr="00ED39DF">
        <w:tc>
          <w:tcPr>
            <w:tcW w:w="2400" w:type="pct"/>
            <w:tcBorders>
              <w:top w:val="nil"/>
              <w:left w:val="nil"/>
              <w:bottom w:val="nil"/>
              <w:right w:val="nil"/>
            </w:tcBorders>
            <w:hideMark/>
          </w:tcPr>
          <w:p w14:paraId="57B4A942" w14:textId="77777777" w:rsidR="00ED39DF" w:rsidRDefault="00ED39DF">
            <w:pPr>
              <w:rPr>
                <w:b/>
                <w:bCs/>
                <w:color w:val="000000" w:themeColor="text1"/>
              </w:rPr>
            </w:pPr>
            <w:bookmarkStart w:id="0" w:name="_Hlk174614846"/>
            <w:r>
              <w:rPr>
                <w:b/>
                <w:bCs/>
                <w:color w:val="000000" w:themeColor="text1"/>
              </w:rPr>
              <w:t>Izglītības iestāde</w:t>
            </w:r>
          </w:p>
        </w:tc>
        <w:tc>
          <w:tcPr>
            <w:tcW w:w="150" w:type="pct"/>
            <w:tcBorders>
              <w:top w:val="nil"/>
              <w:left w:val="nil"/>
              <w:bottom w:val="nil"/>
              <w:right w:val="nil"/>
            </w:tcBorders>
            <w:hideMark/>
          </w:tcPr>
          <w:p w14:paraId="48CE1E65" w14:textId="77777777" w:rsidR="00ED39DF" w:rsidRDefault="00ED39DF">
            <w:pPr>
              <w:rPr>
                <w:color w:val="000000" w:themeColor="text1"/>
              </w:rPr>
            </w:pPr>
            <w:r>
              <w:rPr>
                <w:color w:val="000000" w:themeColor="text1"/>
              </w:rPr>
              <w:t> </w:t>
            </w:r>
          </w:p>
        </w:tc>
        <w:tc>
          <w:tcPr>
            <w:tcW w:w="2450" w:type="pct"/>
            <w:tcBorders>
              <w:top w:val="nil"/>
              <w:left w:val="nil"/>
              <w:bottom w:val="nil"/>
              <w:right w:val="nil"/>
            </w:tcBorders>
            <w:hideMark/>
          </w:tcPr>
          <w:p w14:paraId="2670E53B" w14:textId="77777777" w:rsidR="00ED39DF" w:rsidRDefault="00ED39DF">
            <w:pPr>
              <w:rPr>
                <w:b/>
                <w:bCs/>
                <w:color w:val="000000" w:themeColor="text1"/>
              </w:rPr>
            </w:pPr>
            <w:r>
              <w:rPr>
                <w:b/>
                <w:bCs/>
                <w:color w:val="000000" w:themeColor="text1"/>
              </w:rPr>
              <w:t>Vecāks</w:t>
            </w:r>
          </w:p>
        </w:tc>
      </w:tr>
      <w:tr w:rsidR="00ED39DF" w14:paraId="090AF58C" w14:textId="77777777" w:rsidTr="00DA4CDF">
        <w:trPr>
          <w:trHeight w:val="563"/>
        </w:trPr>
        <w:tc>
          <w:tcPr>
            <w:tcW w:w="2400" w:type="pct"/>
            <w:tcBorders>
              <w:top w:val="nil"/>
              <w:left w:val="nil"/>
              <w:bottom w:val="single" w:sz="6" w:space="0" w:color="414142"/>
              <w:right w:val="nil"/>
            </w:tcBorders>
            <w:hideMark/>
          </w:tcPr>
          <w:p w14:paraId="0913B5B9" w14:textId="2A140FDE" w:rsidR="00ED39DF" w:rsidRDefault="00ED39DF">
            <w:pPr>
              <w:rPr>
                <w:color w:val="000000" w:themeColor="text1"/>
              </w:rPr>
            </w:pPr>
            <w:r>
              <w:rPr>
                <w:color w:val="000000" w:themeColor="text1"/>
              </w:rPr>
              <w:t>Iestāde:</w:t>
            </w:r>
            <w:r w:rsidR="00B75D9D">
              <w:rPr>
                <w:color w:val="000000" w:themeColor="text1"/>
              </w:rPr>
              <w:t xml:space="preserve"> </w:t>
            </w:r>
            <w:r w:rsidR="00B75D9D" w:rsidRPr="00B75D9D">
              <w:rPr>
                <w:bCs/>
                <w:color w:val="000000"/>
              </w:rPr>
              <w:t>Jelgavas valstspilsētas pašvaldības profesionālās ievirzes un interešu izglītības iestāde "Jelgavas Mākslas skola"</w:t>
            </w:r>
          </w:p>
        </w:tc>
        <w:tc>
          <w:tcPr>
            <w:tcW w:w="150" w:type="pct"/>
            <w:tcBorders>
              <w:top w:val="nil"/>
              <w:left w:val="nil"/>
              <w:bottom w:val="nil"/>
              <w:right w:val="nil"/>
            </w:tcBorders>
            <w:hideMark/>
          </w:tcPr>
          <w:p w14:paraId="542F2F8E" w14:textId="77777777" w:rsidR="00ED39DF" w:rsidRDefault="00ED39DF">
            <w:pPr>
              <w:rPr>
                <w:color w:val="000000" w:themeColor="text1"/>
              </w:rPr>
            </w:pPr>
            <w:r>
              <w:rPr>
                <w:color w:val="000000" w:themeColor="text1"/>
              </w:rPr>
              <w:t> </w:t>
            </w:r>
          </w:p>
        </w:tc>
        <w:tc>
          <w:tcPr>
            <w:tcW w:w="2450" w:type="pct"/>
            <w:tcBorders>
              <w:top w:val="nil"/>
              <w:left w:val="nil"/>
              <w:bottom w:val="single" w:sz="6" w:space="0" w:color="414142"/>
              <w:right w:val="nil"/>
            </w:tcBorders>
            <w:hideMark/>
          </w:tcPr>
          <w:p w14:paraId="686CC6B8" w14:textId="77777777" w:rsidR="004E006F" w:rsidRDefault="004E006F">
            <w:pPr>
              <w:rPr>
                <w:color w:val="000000" w:themeColor="text1"/>
              </w:rPr>
            </w:pPr>
          </w:p>
          <w:p w14:paraId="7F9EAFCB" w14:textId="77777777" w:rsidR="004E006F" w:rsidRDefault="004E006F">
            <w:pPr>
              <w:rPr>
                <w:color w:val="000000" w:themeColor="text1"/>
              </w:rPr>
            </w:pPr>
          </w:p>
          <w:p w14:paraId="31404104" w14:textId="3010627A" w:rsidR="00ED39DF" w:rsidRDefault="00ED39DF">
            <w:pPr>
              <w:rPr>
                <w:color w:val="000000" w:themeColor="text1"/>
              </w:rPr>
            </w:pPr>
            <w:r>
              <w:rPr>
                <w:color w:val="000000" w:themeColor="text1"/>
              </w:rPr>
              <w:t>Vārds:</w:t>
            </w:r>
          </w:p>
        </w:tc>
      </w:tr>
      <w:tr w:rsidR="00ED39DF" w14:paraId="6E7E7245" w14:textId="77777777" w:rsidTr="00ED39DF">
        <w:tc>
          <w:tcPr>
            <w:tcW w:w="2400" w:type="pct"/>
            <w:tcBorders>
              <w:top w:val="outset" w:sz="6" w:space="0" w:color="414142"/>
              <w:left w:val="nil"/>
              <w:bottom w:val="single" w:sz="6" w:space="0" w:color="414142"/>
              <w:right w:val="nil"/>
            </w:tcBorders>
            <w:hideMark/>
          </w:tcPr>
          <w:p w14:paraId="047AAD17" w14:textId="06D15312" w:rsidR="00ED39DF" w:rsidRDefault="00ED39DF">
            <w:pPr>
              <w:rPr>
                <w:color w:val="000000" w:themeColor="text1"/>
              </w:rPr>
            </w:pPr>
            <w:r>
              <w:rPr>
                <w:color w:val="000000" w:themeColor="text1"/>
              </w:rPr>
              <w:t>Reģistrācijas Nr.</w:t>
            </w:r>
            <w:r w:rsidR="00B75D9D">
              <w:rPr>
                <w:color w:val="000000" w:themeColor="text1"/>
              </w:rPr>
              <w:t xml:space="preserve"> </w:t>
            </w:r>
            <w:r w:rsidR="00B75D9D">
              <w:rPr>
                <w:color w:val="000000"/>
              </w:rPr>
              <w:t>90000074738</w:t>
            </w:r>
          </w:p>
        </w:tc>
        <w:tc>
          <w:tcPr>
            <w:tcW w:w="150" w:type="pct"/>
            <w:tcBorders>
              <w:top w:val="nil"/>
              <w:left w:val="nil"/>
              <w:bottom w:val="nil"/>
              <w:right w:val="nil"/>
            </w:tcBorders>
            <w:hideMark/>
          </w:tcPr>
          <w:p w14:paraId="714F0BCB" w14:textId="77777777" w:rsidR="00ED39DF" w:rsidRDefault="00ED39DF">
            <w:pPr>
              <w:rPr>
                <w:color w:val="000000" w:themeColor="text1"/>
              </w:rPr>
            </w:pPr>
            <w:r>
              <w:rPr>
                <w:color w:val="000000" w:themeColor="text1"/>
              </w:rPr>
              <w:t> </w:t>
            </w:r>
          </w:p>
        </w:tc>
        <w:tc>
          <w:tcPr>
            <w:tcW w:w="2450" w:type="pct"/>
            <w:tcBorders>
              <w:top w:val="outset" w:sz="6" w:space="0" w:color="414142"/>
              <w:left w:val="nil"/>
              <w:bottom w:val="single" w:sz="6" w:space="0" w:color="414142"/>
              <w:right w:val="nil"/>
            </w:tcBorders>
            <w:hideMark/>
          </w:tcPr>
          <w:p w14:paraId="00844CAE" w14:textId="77777777" w:rsidR="00ED39DF" w:rsidRDefault="00ED39DF">
            <w:pPr>
              <w:rPr>
                <w:color w:val="000000" w:themeColor="text1"/>
              </w:rPr>
            </w:pPr>
            <w:r>
              <w:rPr>
                <w:color w:val="000000" w:themeColor="text1"/>
              </w:rPr>
              <w:t>Uzvārds:</w:t>
            </w:r>
          </w:p>
        </w:tc>
      </w:tr>
      <w:tr w:rsidR="00ED39DF" w14:paraId="1642604D" w14:textId="77777777" w:rsidTr="00ED39DF">
        <w:tc>
          <w:tcPr>
            <w:tcW w:w="2400" w:type="pct"/>
            <w:tcBorders>
              <w:top w:val="outset" w:sz="6" w:space="0" w:color="414142"/>
              <w:left w:val="nil"/>
              <w:bottom w:val="single" w:sz="6" w:space="0" w:color="414142"/>
              <w:right w:val="nil"/>
            </w:tcBorders>
            <w:hideMark/>
          </w:tcPr>
          <w:p w14:paraId="03F2B0B7" w14:textId="462AC5EC" w:rsidR="00ED39DF" w:rsidRDefault="00ED39DF">
            <w:pPr>
              <w:rPr>
                <w:color w:val="000000" w:themeColor="text1"/>
              </w:rPr>
            </w:pPr>
            <w:r>
              <w:rPr>
                <w:color w:val="000000" w:themeColor="text1"/>
              </w:rPr>
              <w:t>Adrese:</w:t>
            </w:r>
            <w:r w:rsidR="00B75D9D">
              <w:rPr>
                <w:color w:val="000000"/>
              </w:rPr>
              <w:t xml:space="preserve"> Mazais ceļš 2, Jelgava,</w:t>
            </w:r>
          </w:p>
        </w:tc>
        <w:tc>
          <w:tcPr>
            <w:tcW w:w="150" w:type="pct"/>
            <w:tcBorders>
              <w:top w:val="nil"/>
              <w:left w:val="nil"/>
              <w:bottom w:val="nil"/>
              <w:right w:val="nil"/>
            </w:tcBorders>
            <w:hideMark/>
          </w:tcPr>
          <w:p w14:paraId="10720DDD" w14:textId="77777777" w:rsidR="00ED39DF" w:rsidRDefault="00ED39DF">
            <w:pPr>
              <w:rPr>
                <w:color w:val="000000" w:themeColor="text1"/>
              </w:rPr>
            </w:pPr>
            <w:r>
              <w:rPr>
                <w:color w:val="000000" w:themeColor="text1"/>
              </w:rPr>
              <w:t> </w:t>
            </w:r>
          </w:p>
        </w:tc>
        <w:tc>
          <w:tcPr>
            <w:tcW w:w="2450" w:type="pct"/>
            <w:tcBorders>
              <w:top w:val="outset" w:sz="6" w:space="0" w:color="414142"/>
              <w:left w:val="nil"/>
              <w:bottom w:val="single" w:sz="6" w:space="0" w:color="414142"/>
              <w:right w:val="nil"/>
            </w:tcBorders>
            <w:hideMark/>
          </w:tcPr>
          <w:p w14:paraId="028A7F4D" w14:textId="77777777" w:rsidR="00ED39DF" w:rsidRDefault="00ED39DF">
            <w:pPr>
              <w:rPr>
                <w:color w:val="000000" w:themeColor="text1"/>
              </w:rPr>
            </w:pPr>
            <w:r>
              <w:rPr>
                <w:color w:val="000000" w:themeColor="text1"/>
              </w:rPr>
              <w:t>Personas kods:</w:t>
            </w:r>
          </w:p>
        </w:tc>
      </w:tr>
      <w:tr w:rsidR="00ED39DF" w14:paraId="42629F48" w14:textId="77777777" w:rsidTr="00ED39DF">
        <w:tc>
          <w:tcPr>
            <w:tcW w:w="2400" w:type="pct"/>
            <w:tcBorders>
              <w:top w:val="outset" w:sz="6" w:space="0" w:color="414142"/>
              <w:left w:val="nil"/>
              <w:bottom w:val="single" w:sz="6" w:space="0" w:color="414142"/>
              <w:right w:val="nil"/>
            </w:tcBorders>
            <w:hideMark/>
          </w:tcPr>
          <w:p w14:paraId="0B752DB7" w14:textId="2F019A14" w:rsidR="00ED39DF" w:rsidRDefault="00C222EA">
            <w:pPr>
              <w:rPr>
                <w:color w:val="000000" w:themeColor="text1"/>
              </w:rPr>
            </w:pPr>
            <w:r>
              <w:rPr>
                <w:color w:val="000000"/>
              </w:rPr>
              <w:t>LV-3001</w:t>
            </w:r>
          </w:p>
        </w:tc>
        <w:tc>
          <w:tcPr>
            <w:tcW w:w="150" w:type="pct"/>
            <w:tcBorders>
              <w:top w:val="nil"/>
              <w:left w:val="nil"/>
              <w:bottom w:val="nil"/>
              <w:right w:val="nil"/>
            </w:tcBorders>
            <w:hideMark/>
          </w:tcPr>
          <w:p w14:paraId="29677164" w14:textId="77777777" w:rsidR="00ED39DF" w:rsidRDefault="00ED39DF">
            <w:pPr>
              <w:rPr>
                <w:color w:val="000000" w:themeColor="text1"/>
              </w:rPr>
            </w:pPr>
            <w:r>
              <w:rPr>
                <w:color w:val="000000" w:themeColor="text1"/>
              </w:rPr>
              <w:t> </w:t>
            </w:r>
          </w:p>
        </w:tc>
        <w:tc>
          <w:tcPr>
            <w:tcW w:w="2450" w:type="pct"/>
            <w:tcBorders>
              <w:top w:val="outset" w:sz="6" w:space="0" w:color="414142"/>
              <w:left w:val="nil"/>
              <w:bottom w:val="single" w:sz="6" w:space="0" w:color="414142"/>
              <w:right w:val="nil"/>
            </w:tcBorders>
            <w:hideMark/>
          </w:tcPr>
          <w:p w14:paraId="0075CDBE" w14:textId="77777777" w:rsidR="00ED39DF" w:rsidRDefault="00ED39DF">
            <w:pPr>
              <w:rPr>
                <w:color w:val="000000" w:themeColor="text1"/>
              </w:rPr>
            </w:pPr>
            <w:r>
              <w:rPr>
                <w:color w:val="000000" w:themeColor="text1"/>
              </w:rPr>
              <w:t>Adrese:</w:t>
            </w:r>
          </w:p>
        </w:tc>
      </w:tr>
      <w:tr w:rsidR="00ED39DF" w14:paraId="356361D9" w14:textId="77777777" w:rsidTr="00ED39DF">
        <w:tc>
          <w:tcPr>
            <w:tcW w:w="2400" w:type="pct"/>
            <w:tcBorders>
              <w:top w:val="outset" w:sz="6" w:space="0" w:color="414142"/>
              <w:left w:val="nil"/>
              <w:bottom w:val="single" w:sz="6" w:space="0" w:color="414142"/>
              <w:right w:val="nil"/>
            </w:tcBorders>
            <w:hideMark/>
          </w:tcPr>
          <w:p w14:paraId="5C855BE8" w14:textId="30F51E7B" w:rsidR="00ED39DF" w:rsidRDefault="00ED39DF">
            <w:pPr>
              <w:rPr>
                <w:color w:val="000000" w:themeColor="text1"/>
              </w:rPr>
            </w:pPr>
            <w:r>
              <w:rPr>
                <w:color w:val="000000" w:themeColor="text1"/>
              </w:rPr>
              <w:t>E-pasts:</w:t>
            </w:r>
            <w:r w:rsidR="00B75D9D">
              <w:t xml:space="preserve"> makslas@izglitiba.jelgava.lv </w:t>
            </w:r>
          </w:p>
        </w:tc>
        <w:tc>
          <w:tcPr>
            <w:tcW w:w="150" w:type="pct"/>
            <w:tcBorders>
              <w:top w:val="nil"/>
              <w:left w:val="nil"/>
              <w:bottom w:val="nil"/>
              <w:right w:val="nil"/>
            </w:tcBorders>
            <w:hideMark/>
          </w:tcPr>
          <w:p w14:paraId="0323B4EB" w14:textId="77777777" w:rsidR="00ED39DF" w:rsidRDefault="00ED39DF">
            <w:pPr>
              <w:rPr>
                <w:color w:val="000000" w:themeColor="text1"/>
              </w:rPr>
            </w:pPr>
            <w:r>
              <w:rPr>
                <w:color w:val="000000" w:themeColor="text1"/>
              </w:rPr>
              <w:t> </w:t>
            </w:r>
          </w:p>
        </w:tc>
        <w:tc>
          <w:tcPr>
            <w:tcW w:w="2450" w:type="pct"/>
            <w:tcBorders>
              <w:top w:val="outset" w:sz="6" w:space="0" w:color="414142"/>
              <w:left w:val="nil"/>
              <w:bottom w:val="single" w:sz="6" w:space="0" w:color="414142"/>
              <w:right w:val="nil"/>
            </w:tcBorders>
            <w:hideMark/>
          </w:tcPr>
          <w:p w14:paraId="0BE0427D" w14:textId="77777777" w:rsidR="00ED39DF" w:rsidRDefault="00ED39DF">
            <w:pPr>
              <w:rPr>
                <w:color w:val="000000" w:themeColor="text1"/>
              </w:rPr>
            </w:pPr>
            <w:r>
              <w:rPr>
                <w:color w:val="000000" w:themeColor="text1"/>
              </w:rPr>
              <w:t>E-pasts:</w:t>
            </w:r>
          </w:p>
        </w:tc>
      </w:tr>
      <w:tr w:rsidR="00ED39DF" w14:paraId="17416CDB" w14:textId="77777777" w:rsidTr="00ED39DF">
        <w:tc>
          <w:tcPr>
            <w:tcW w:w="2400" w:type="pct"/>
            <w:tcBorders>
              <w:top w:val="outset" w:sz="6" w:space="0" w:color="414142"/>
              <w:left w:val="nil"/>
              <w:bottom w:val="single" w:sz="6" w:space="0" w:color="414142"/>
              <w:right w:val="nil"/>
            </w:tcBorders>
            <w:hideMark/>
          </w:tcPr>
          <w:p w14:paraId="40AD814A" w14:textId="5B8C1EEF" w:rsidR="00ED39DF" w:rsidRDefault="00ED39DF">
            <w:pPr>
              <w:rPr>
                <w:color w:val="000000" w:themeColor="text1"/>
              </w:rPr>
            </w:pPr>
            <w:r>
              <w:rPr>
                <w:color w:val="000000" w:themeColor="text1"/>
              </w:rPr>
              <w:t>Tālr.:</w:t>
            </w:r>
            <w:r w:rsidR="00B75D9D">
              <w:rPr>
                <w:color w:val="000000" w:themeColor="text1"/>
              </w:rPr>
              <w:t xml:space="preserve"> 63080181, 63023768</w:t>
            </w:r>
          </w:p>
        </w:tc>
        <w:tc>
          <w:tcPr>
            <w:tcW w:w="150" w:type="pct"/>
            <w:tcBorders>
              <w:top w:val="nil"/>
              <w:left w:val="nil"/>
              <w:bottom w:val="nil"/>
              <w:right w:val="nil"/>
            </w:tcBorders>
            <w:hideMark/>
          </w:tcPr>
          <w:p w14:paraId="5B45B8AA" w14:textId="77777777" w:rsidR="00ED39DF" w:rsidRDefault="00ED39DF">
            <w:pPr>
              <w:rPr>
                <w:color w:val="000000" w:themeColor="text1"/>
              </w:rPr>
            </w:pPr>
            <w:r>
              <w:rPr>
                <w:color w:val="000000" w:themeColor="text1"/>
              </w:rPr>
              <w:t> </w:t>
            </w:r>
          </w:p>
        </w:tc>
        <w:tc>
          <w:tcPr>
            <w:tcW w:w="2450" w:type="pct"/>
            <w:tcBorders>
              <w:top w:val="outset" w:sz="6" w:space="0" w:color="414142"/>
              <w:left w:val="nil"/>
              <w:bottom w:val="single" w:sz="6" w:space="0" w:color="414142"/>
              <w:right w:val="nil"/>
            </w:tcBorders>
            <w:hideMark/>
          </w:tcPr>
          <w:p w14:paraId="1CCA4839" w14:textId="77777777" w:rsidR="00ED39DF" w:rsidRDefault="00ED39DF">
            <w:pPr>
              <w:rPr>
                <w:color w:val="000000" w:themeColor="text1"/>
              </w:rPr>
            </w:pPr>
            <w:r>
              <w:rPr>
                <w:color w:val="000000" w:themeColor="text1"/>
              </w:rPr>
              <w:t>Tālr.:</w:t>
            </w:r>
          </w:p>
        </w:tc>
      </w:tr>
      <w:tr w:rsidR="00ED39DF" w14:paraId="002083EA" w14:textId="77777777" w:rsidTr="00ED39DF">
        <w:tc>
          <w:tcPr>
            <w:tcW w:w="2400" w:type="pct"/>
            <w:tcBorders>
              <w:top w:val="outset" w:sz="6" w:space="0" w:color="414142"/>
              <w:left w:val="nil"/>
              <w:bottom w:val="single" w:sz="6" w:space="0" w:color="414142"/>
              <w:right w:val="nil"/>
            </w:tcBorders>
            <w:hideMark/>
          </w:tcPr>
          <w:p w14:paraId="43F9BF3C" w14:textId="566FBE1C" w:rsidR="00ED39DF" w:rsidRDefault="00ED39DF">
            <w:pPr>
              <w:rPr>
                <w:color w:val="000000" w:themeColor="text1"/>
              </w:rPr>
            </w:pPr>
            <w:r>
              <w:rPr>
                <w:color w:val="000000" w:themeColor="text1"/>
              </w:rPr>
              <w:t>Direktors:</w:t>
            </w:r>
            <w:r w:rsidR="00B75D9D">
              <w:rPr>
                <w:color w:val="000000" w:themeColor="text1"/>
              </w:rPr>
              <w:t xml:space="preserve"> Anda Stankeviča</w:t>
            </w:r>
          </w:p>
        </w:tc>
        <w:tc>
          <w:tcPr>
            <w:tcW w:w="150" w:type="pct"/>
            <w:tcBorders>
              <w:top w:val="nil"/>
              <w:left w:val="nil"/>
              <w:bottom w:val="nil"/>
              <w:right w:val="nil"/>
            </w:tcBorders>
            <w:hideMark/>
          </w:tcPr>
          <w:p w14:paraId="5F2A4B0B" w14:textId="77777777" w:rsidR="00ED39DF" w:rsidRDefault="00ED39DF">
            <w:pPr>
              <w:rPr>
                <w:color w:val="000000" w:themeColor="text1"/>
              </w:rPr>
            </w:pPr>
            <w:r>
              <w:rPr>
                <w:color w:val="000000" w:themeColor="text1"/>
              </w:rPr>
              <w:t> </w:t>
            </w:r>
          </w:p>
        </w:tc>
        <w:tc>
          <w:tcPr>
            <w:tcW w:w="2450" w:type="pct"/>
            <w:tcBorders>
              <w:top w:val="outset" w:sz="6" w:space="0" w:color="414142"/>
              <w:left w:val="nil"/>
              <w:bottom w:val="nil"/>
              <w:right w:val="nil"/>
            </w:tcBorders>
            <w:hideMark/>
          </w:tcPr>
          <w:p w14:paraId="748DD490" w14:textId="77777777" w:rsidR="00ED39DF" w:rsidRDefault="00ED39DF">
            <w:pPr>
              <w:rPr>
                <w:color w:val="000000" w:themeColor="text1"/>
              </w:rPr>
            </w:pPr>
            <w:r>
              <w:rPr>
                <w:color w:val="000000" w:themeColor="text1"/>
              </w:rPr>
              <w:t> </w:t>
            </w:r>
          </w:p>
        </w:tc>
      </w:tr>
      <w:tr w:rsidR="00ED39DF" w14:paraId="5972E9AA" w14:textId="77777777" w:rsidTr="00ED39DF">
        <w:tc>
          <w:tcPr>
            <w:tcW w:w="2400" w:type="pct"/>
            <w:tcBorders>
              <w:top w:val="outset" w:sz="6" w:space="0" w:color="414142"/>
              <w:left w:val="nil"/>
              <w:bottom w:val="single" w:sz="6" w:space="0" w:color="414142"/>
              <w:right w:val="nil"/>
            </w:tcBorders>
            <w:hideMark/>
          </w:tcPr>
          <w:p w14:paraId="0685AF04" w14:textId="77777777" w:rsidR="0098544D" w:rsidRDefault="0098544D" w:rsidP="00B75D9D">
            <w:pPr>
              <w:jc w:val="center"/>
              <w:rPr>
                <w:i/>
                <w:iCs/>
                <w:color w:val="000000" w:themeColor="text1"/>
              </w:rPr>
            </w:pPr>
          </w:p>
          <w:p w14:paraId="1608244D" w14:textId="77777777" w:rsidR="00EC5266" w:rsidRDefault="00EC5266" w:rsidP="00B75D9D">
            <w:pPr>
              <w:jc w:val="center"/>
              <w:rPr>
                <w:i/>
                <w:iCs/>
                <w:color w:val="000000" w:themeColor="text1"/>
              </w:rPr>
            </w:pPr>
          </w:p>
          <w:p w14:paraId="68DE0095" w14:textId="30867B38" w:rsidR="00C222EA" w:rsidRPr="00B75D9D" w:rsidRDefault="00C222EA" w:rsidP="00B75D9D">
            <w:pPr>
              <w:jc w:val="center"/>
              <w:rPr>
                <w:i/>
                <w:iCs/>
                <w:color w:val="000000" w:themeColor="text1"/>
              </w:rPr>
            </w:pPr>
          </w:p>
        </w:tc>
        <w:tc>
          <w:tcPr>
            <w:tcW w:w="150" w:type="pct"/>
            <w:tcBorders>
              <w:top w:val="nil"/>
              <w:left w:val="nil"/>
              <w:bottom w:val="nil"/>
              <w:right w:val="nil"/>
            </w:tcBorders>
            <w:hideMark/>
          </w:tcPr>
          <w:p w14:paraId="27C93CCE" w14:textId="77777777" w:rsidR="00ED39DF" w:rsidRDefault="00ED39DF">
            <w:pPr>
              <w:rPr>
                <w:color w:val="000000" w:themeColor="text1"/>
              </w:rPr>
            </w:pPr>
            <w:r>
              <w:rPr>
                <w:color w:val="000000" w:themeColor="text1"/>
              </w:rPr>
              <w:t> </w:t>
            </w:r>
          </w:p>
        </w:tc>
        <w:tc>
          <w:tcPr>
            <w:tcW w:w="2450" w:type="pct"/>
            <w:tcBorders>
              <w:top w:val="nil"/>
              <w:left w:val="nil"/>
              <w:bottom w:val="single" w:sz="6" w:space="0" w:color="414142"/>
              <w:right w:val="nil"/>
            </w:tcBorders>
            <w:hideMark/>
          </w:tcPr>
          <w:p w14:paraId="6E2E7B28" w14:textId="77777777" w:rsidR="00ED39DF" w:rsidRDefault="00ED39DF">
            <w:pPr>
              <w:rPr>
                <w:color w:val="000000" w:themeColor="text1"/>
              </w:rPr>
            </w:pPr>
            <w:r>
              <w:rPr>
                <w:color w:val="000000" w:themeColor="text1"/>
              </w:rPr>
              <w:t> </w:t>
            </w:r>
          </w:p>
          <w:p w14:paraId="0837A2F3" w14:textId="33F047B7" w:rsidR="00ED39DF" w:rsidRDefault="00ED39DF">
            <w:pPr>
              <w:spacing w:line="293" w:lineRule="atLeast"/>
              <w:rPr>
                <w:color w:val="000000" w:themeColor="text1"/>
              </w:rPr>
            </w:pPr>
          </w:p>
        </w:tc>
      </w:tr>
    </w:tbl>
    <w:p w14:paraId="790E9865" w14:textId="31F1C85B" w:rsidR="004D6E2F" w:rsidRDefault="00B75D9D" w:rsidP="00B75D9D">
      <w:pPr>
        <w:rPr>
          <w:i/>
          <w:iCs/>
          <w:color w:val="000000" w:themeColor="text1"/>
        </w:rPr>
      </w:pPr>
      <w:r>
        <w:rPr>
          <w:color w:val="000000" w:themeColor="text1"/>
        </w:rPr>
        <w:t xml:space="preserve">                          </w:t>
      </w:r>
      <w:r w:rsidRPr="00B75D9D">
        <w:rPr>
          <w:i/>
          <w:iCs/>
          <w:color w:val="000000" w:themeColor="text1"/>
        </w:rPr>
        <w:t>Paraksts</w:t>
      </w:r>
      <w:r>
        <w:rPr>
          <w:i/>
          <w:iCs/>
          <w:color w:val="000000" w:themeColor="text1"/>
        </w:rPr>
        <w:t xml:space="preserve">                                                                </w:t>
      </w:r>
      <w:r w:rsidRPr="00B75D9D">
        <w:rPr>
          <w:i/>
          <w:iCs/>
          <w:color w:val="000000" w:themeColor="text1"/>
        </w:rPr>
        <w:t xml:space="preserve">Paraksts </w:t>
      </w:r>
      <w:bookmarkEnd w:id="0"/>
    </w:p>
    <w:p w14:paraId="46168E8D" w14:textId="77777777" w:rsidR="00C33F19" w:rsidRDefault="00C33F19" w:rsidP="00B75D9D">
      <w:pPr>
        <w:rPr>
          <w:i/>
          <w:iCs/>
          <w:color w:val="000000" w:themeColor="text1"/>
        </w:rPr>
      </w:pPr>
    </w:p>
    <w:p w14:paraId="20159CEE" w14:textId="77777777" w:rsidR="00C33F19" w:rsidRDefault="00C33F19" w:rsidP="00B75D9D">
      <w:pPr>
        <w:rPr>
          <w:i/>
          <w:iCs/>
          <w:color w:val="000000" w:themeColor="text1"/>
        </w:rPr>
      </w:pPr>
    </w:p>
    <w:p w14:paraId="34605A97" w14:textId="77777777" w:rsidR="00C33F19" w:rsidRDefault="00C33F19" w:rsidP="00B75D9D">
      <w:pPr>
        <w:rPr>
          <w:i/>
          <w:iCs/>
          <w:color w:val="000000" w:themeColor="text1"/>
        </w:rPr>
      </w:pPr>
    </w:p>
    <w:p w14:paraId="23287B5F" w14:textId="77777777" w:rsidR="00C33F19" w:rsidRDefault="00C33F19" w:rsidP="00B75D9D">
      <w:pPr>
        <w:rPr>
          <w:i/>
          <w:iCs/>
          <w:color w:val="000000" w:themeColor="text1"/>
        </w:rPr>
      </w:pPr>
    </w:p>
    <w:p w14:paraId="3AF26932" w14:textId="77777777" w:rsidR="00C33F19" w:rsidRDefault="00C33F19" w:rsidP="00B75D9D">
      <w:pPr>
        <w:rPr>
          <w:i/>
          <w:iCs/>
          <w:color w:val="000000" w:themeColor="text1"/>
        </w:rPr>
      </w:pPr>
    </w:p>
    <w:p w14:paraId="0E3A96F3" w14:textId="77777777" w:rsidR="00C33F19" w:rsidRDefault="00C33F19" w:rsidP="00B75D9D">
      <w:pPr>
        <w:rPr>
          <w:i/>
          <w:iCs/>
          <w:color w:val="000000" w:themeColor="text1"/>
        </w:rPr>
      </w:pPr>
    </w:p>
    <w:p w14:paraId="208DEFF0" w14:textId="77777777" w:rsidR="00C33F19" w:rsidRDefault="00C33F19" w:rsidP="00B75D9D">
      <w:pPr>
        <w:rPr>
          <w:i/>
          <w:iCs/>
          <w:color w:val="000000" w:themeColor="text1"/>
        </w:rPr>
      </w:pPr>
    </w:p>
    <w:p w14:paraId="63DEBBC8" w14:textId="77777777" w:rsidR="00C33F19" w:rsidRDefault="00C33F19" w:rsidP="00B75D9D">
      <w:pPr>
        <w:rPr>
          <w:i/>
          <w:iCs/>
          <w:color w:val="000000" w:themeColor="text1"/>
        </w:rPr>
      </w:pPr>
    </w:p>
    <w:p w14:paraId="392DC71E" w14:textId="77777777" w:rsidR="00C33F19" w:rsidRDefault="00C33F19" w:rsidP="00B75D9D">
      <w:pPr>
        <w:rPr>
          <w:i/>
          <w:iCs/>
          <w:color w:val="000000" w:themeColor="text1"/>
        </w:rPr>
      </w:pPr>
    </w:p>
    <w:p w14:paraId="2F22C729" w14:textId="77777777" w:rsidR="00C33F19" w:rsidRDefault="00C33F19" w:rsidP="00B75D9D">
      <w:pPr>
        <w:rPr>
          <w:i/>
          <w:iCs/>
          <w:color w:val="000000" w:themeColor="text1"/>
        </w:rPr>
      </w:pPr>
    </w:p>
    <w:p w14:paraId="668FF5EC" w14:textId="77777777" w:rsidR="00C33F19" w:rsidRDefault="00C33F19" w:rsidP="00B75D9D">
      <w:pPr>
        <w:rPr>
          <w:i/>
          <w:iCs/>
          <w:color w:val="000000" w:themeColor="text1"/>
        </w:rPr>
      </w:pPr>
    </w:p>
    <w:p w14:paraId="3F851C62" w14:textId="77777777" w:rsidR="00C33F19" w:rsidRDefault="00C33F19" w:rsidP="00B75D9D">
      <w:pPr>
        <w:rPr>
          <w:i/>
          <w:iCs/>
          <w:color w:val="000000" w:themeColor="text1"/>
        </w:rPr>
      </w:pPr>
    </w:p>
    <w:p w14:paraId="127E4EEB" w14:textId="77777777" w:rsidR="00C33F19" w:rsidRDefault="00C33F19" w:rsidP="00B75D9D">
      <w:pPr>
        <w:rPr>
          <w:i/>
          <w:iCs/>
          <w:color w:val="000000" w:themeColor="text1"/>
        </w:rPr>
      </w:pPr>
    </w:p>
    <w:p w14:paraId="0EC21A21" w14:textId="77777777" w:rsidR="00C33F19" w:rsidRDefault="00C33F19" w:rsidP="00B75D9D">
      <w:pPr>
        <w:rPr>
          <w:i/>
          <w:iCs/>
          <w:color w:val="000000" w:themeColor="text1"/>
        </w:rPr>
      </w:pPr>
    </w:p>
    <w:p w14:paraId="58984229" w14:textId="77777777" w:rsidR="00C33F19" w:rsidRDefault="00C33F19" w:rsidP="00B75D9D">
      <w:pPr>
        <w:rPr>
          <w:i/>
          <w:iCs/>
          <w:color w:val="000000" w:themeColor="text1"/>
        </w:rPr>
      </w:pPr>
    </w:p>
    <w:p w14:paraId="7A340884" w14:textId="77777777" w:rsidR="00C33F19" w:rsidRDefault="00C33F19" w:rsidP="00B75D9D">
      <w:pPr>
        <w:rPr>
          <w:i/>
          <w:iCs/>
          <w:color w:val="000000" w:themeColor="text1"/>
        </w:rPr>
      </w:pPr>
    </w:p>
    <w:p w14:paraId="275F8C70" w14:textId="77777777" w:rsidR="00C33F19" w:rsidRDefault="00C33F19" w:rsidP="00B75D9D">
      <w:pPr>
        <w:rPr>
          <w:i/>
          <w:iCs/>
          <w:color w:val="000000" w:themeColor="text1"/>
        </w:rPr>
      </w:pPr>
    </w:p>
    <w:p w14:paraId="3F1BE336" w14:textId="77777777" w:rsidR="00C33F19" w:rsidRDefault="00C33F19" w:rsidP="00B75D9D">
      <w:pPr>
        <w:rPr>
          <w:i/>
          <w:iCs/>
          <w:color w:val="000000" w:themeColor="text1"/>
        </w:rPr>
      </w:pPr>
    </w:p>
    <w:p w14:paraId="0F8BB034" w14:textId="77777777" w:rsidR="00C33F19" w:rsidRDefault="00C33F19" w:rsidP="00B75D9D">
      <w:pPr>
        <w:rPr>
          <w:i/>
          <w:iCs/>
          <w:color w:val="000000" w:themeColor="text1"/>
        </w:rPr>
      </w:pPr>
    </w:p>
    <w:p w14:paraId="22313A12" w14:textId="77777777" w:rsidR="00C33F19" w:rsidRDefault="00C33F19" w:rsidP="00B75D9D">
      <w:pPr>
        <w:rPr>
          <w:i/>
          <w:iCs/>
          <w:color w:val="000000" w:themeColor="text1"/>
        </w:rPr>
      </w:pPr>
    </w:p>
    <w:p w14:paraId="3449C930" w14:textId="77777777" w:rsidR="00C33F19" w:rsidRDefault="00C33F19" w:rsidP="00B75D9D">
      <w:pPr>
        <w:rPr>
          <w:i/>
          <w:iCs/>
          <w:color w:val="000000" w:themeColor="text1"/>
        </w:rPr>
      </w:pPr>
    </w:p>
    <w:p w14:paraId="4346239D" w14:textId="77777777" w:rsidR="00C33F19" w:rsidRPr="00B75D9D" w:rsidRDefault="00C33F19" w:rsidP="00B75D9D">
      <w:pPr>
        <w:rPr>
          <w:i/>
          <w:iCs/>
        </w:rPr>
      </w:pPr>
    </w:p>
    <w:sectPr w:rsidR="00C33F19" w:rsidRPr="00B75D9D" w:rsidSect="00C33F19">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9DF"/>
    <w:rsid w:val="000222E8"/>
    <w:rsid w:val="00024A71"/>
    <w:rsid w:val="00031D3D"/>
    <w:rsid w:val="0003785C"/>
    <w:rsid w:val="000A2C09"/>
    <w:rsid w:val="000A4A21"/>
    <w:rsid w:val="000B2786"/>
    <w:rsid w:val="000C7691"/>
    <w:rsid w:val="000E7706"/>
    <w:rsid w:val="00123700"/>
    <w:rsid w:val="00127781"/>
    <w:rsid w:val="00144012"/>
    <w:rsid w:val="00144A20"/>
    <w:rsid w:val="0016144E"/>
    <w:rsid w:val="001754CA"/>
    <w:rsid w:val="001B64B2"/>
    <w:rsid w:val="001D0864"/>
    <w:rsid w:val="001E74EE"/>
    <w:rsid w:val="00217E81"/>
    <w:rsid w:val="00253694"/>
    <w:rsid w:val="00264078"/>
    <w:rsid w:val="002B6768"/>
    <w:rsid w:val="002D32B8"/>
    <w:rsid w:val="0030135D"/>
    <w:rsid w:val="00336AFB"/>
    <w:rsid w:val="00391E98"/>
    <w:rsid w:val="00392B36"/>
    <w:rsid w:val="003B203D"/>
    <w:rsid w:val="003E1687"/>
    <w:rsid w:val="003F2B78"/>
    <w:rsid w:val="004402AB"/>
    <w:rsid w:val="00442F40"/>
    <w:rsid w:val="00460D70"/>
    <w:rsid w:val="0047336E"/>
    <w:rsid w:val="004D6E2F"/>
    <w:rsid w:val="004E006F"/>
    <w:rsid w:val="004F1329"/>
    <w:rsid w:val="005255FD"/>
    <w:rsid w:val="00573446"/>
    <w:rsid w:val="0058753D"/>
    <w:rsid w:val="005B783C"/>
    <w:rsid w:val="005C5BB2"/>
    <w:rsid w:val="005D4857"/>
    <w:rsid w:val="00614C9D"/>
    <w:rsid w:val="00627AF6"/>
    <w:rsid w:val="006310D7"/>
    <w:rsid w:val="00634764"/>
    <w:rsid w:val="00644C90"/>
    <w:rsid w:val="006550CE"/>
    <w:rsid w:val="006A3A98"/>
    <w:rsid w:val="006C25EC"/>
    <w:rsid w:val="006D1CCA"/>
    <w:rsid w:val="00731D11"/>
    <w:rsid w:val="00755A66"/>
    <w:rsid w:val="007849DB"/>
    <w:rsid w:val="007C453B"/>
    <w:rsid w:val="0080249A"/>
    <w:rsid w:val="00850B56"/>
    <w:rsid w:val="00865609"/>
    <w:rsid w:val="008B4A11"/>
    <w:rsid w:val="00900D81"/>
    <w:rsid w:val="009508A7"/>
    <w:rsid w:val="0098544D"/>
    <w:rsid w:val="009E4E27"/>
    <w:rsid w:val="00A01413"/>
    <w:rsid w:val="00A47DCA"/>
    <w:rsid w:val="00A515B0"/>
    <w:rsid w:val="00A61662"/>
    <w:rsid w:val="00A76603"/>
    <w:rsid w:val="00A80546"/>
    <w:rsid w:val="00A83822"/>
    <w:rsid w:val="00AB39C4"/>
    <w:rsid w:val="00AF2696"/>
    <w:rsid w:val="00AF2E19"/>
    <w:rsid w:val="00AF7AA6"/>
    <w:rsid w:val="00B06AF4"/>
    <w:rsid w:val="00B4451D"/>
    <w:rsid w:val="00B75D9D"/>
    <w:rsid w:val="00B91F5B"/>
    <w:rsid w:val="00BD2AC8"/>
    <w:rsid w:val="00C222EA"/>
    <w:rsid w:val="00C33F19"/>
    <w:rsid w:val="00C8423F"/>
    <w:rsid w:val="00D24581"/>
    <w:rsid w:val="00D6463A"/>
    <w:rsid w:val="00D72BE8"/>
    <w:rsid w:val="00D815D6"/>
    <w:rsid w:val="00DA4CDF"/>
    <w:rsid w:val="00DD4632"/>
    <w:rsid w:val="00E104CA"/>
    <w:rsid w:val="00E141B8"/>
    <w:rsid w:val="00E24E80"/>
    <w:rsid w:val="00E71759"/>
    <w:rsid w:val="00E807C7"/>
    <w:rsid w:val="00E81F0C"/>
    <w:rsid w:val="00EC5266"/>
    <w:rsid w:val="00ED39DF"/>
    <w:rsid w:val="00EE3CAE"/>
    <w:rsid w:val="00F41B68"/>
    <w:rsid w:val="00F66CDF"/>
    <w:rsid w:val="00F726C7"/>
    <w:rsid w:val="00F848CC"/>
    <w:rsid w:val="00F93DE5"/>
    <w:rsid w:val="00FD038C"/>
    <w:rsid w:val="00FF1F10"/>
    <w:rsid w:val="00FF2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A3701"/>
  <w15:chartTrackingRefBased/>
  <w15:docId w15:val="{C4E0D190-0730-4D09-9649-82832F788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9DF"/>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semiHidden/>
    <w:unhideWhenUsed/>
    <w:rsid w:val="00ED39DF"/>
    <w:pPr>
      <w:tabs>
        <w:tab w:val="center" w:pos="4153"/>
        <w:tab w:val="right" w:pos="8306"/>
      </w:tabs>
    </w:pPr>
  </w:style>
  <w:style w:type="character" w:customStyle="1" w:styleId="GalveneRakstz">
    <w:name w:val="Galvene Rakstz."/>
    <w:basedOn w:val="Noklusjumarindkopasfonts"/>
    <w:link w:val="Galvene"/>
    <w:semiHidden/>
    <w:rsid w:val="00ED39DF"/>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semiHidden/>
    <w:unhideWhenUsed/>
    <w:rsid w:val="00ED39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12642">
      <w:bodyDiv w:val="1"/>
      <w:marLeft w:val="0"/>
      <w:marRight w:val="0"/>
      <w:marTop w:val="0"/>
      <w:marBottom w:val="0"/>
      <w:divBdr>
        <w:top w:val="none" w:sz="0" w:space="0" w:color="auto"/>
        <w:left w:val="none" w:sz="0" w:space="0" w:color="auto"/>
        <w:bottom w:val="none" w:sz="0" w:space="0" w:color="auto"/>
        <w:right w:val="none" w:sz="0" w:space="0" w:color="auto"/>
      </w:divBdr>
    </w:div>
    <w:div w:id="179641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ur-lex.europa.eu/eli/dir/1995/46/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769</TotalTime>
  <Pages>4</Pages>
  <Words>6071</Words>
  <Characters>3461</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Mākslas skola</dc:creator>
  <cp:keywords/>
  <dc:description/>
  <cp:lastModifiedBy>User</cp:lastModifiedBy>
  <cp:revision>66</cp:revision>
  <cp:lastPrinted>2024-09-04T06:33:00Z</cp:lastPrinted>
  <dcterms:created xsi:type="dcterms:W3CDTF">2024-07-01T07:56:00Z</dcterms:created>
  <dcterms:modified xsi:type="dcterms:W3CDTF">2024-09-04T10:30:00Z</dcterms:modified>
</cp:coreProperties>
</file>